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宋体" w:hAnsi="Times New Roman"/>
          <w:b/>
          <w:sz w:val="24"/>
          <w:szCs w:val="24"/>
        </w:rPr>
      </w:pPr>
      <w:r>
        <w:rPr>
          <w:rFonts w:hint="eastAsia" w:ascii="宋体" w:hAnsi="宋体"/>
          <w:b/>
          <w:sz w:val="24"/>
          <w:szCs w:val="24"/>
        </w:rPr>
        <w:t>华泰财险附加旅程取消保险条款</w:t>
      </w:r>
    </w:p>
    <w:p>
      <w:pPr>
        <w:spacing w:after="156" w:afterLines="50"/>
        <w:ind w:firstLine="454"/>
        <w:jc w:val="center"/>
        <w:outlineLvl w:val="0"/>
        <w:rPr>
          <w:rFonts w:ascii="宋体" w:hAnsi="Times New Roman"/>
          <w:sz w:val="24"/>
          <w:szCs w:val="24"/>
        </w:rPr>
      </w:pPr>
    </w:p>
    <w:p>
      <w:pPr>
        <w:numPr>
          <w:numId w:val="0"/>
        </w:numPr>
        <w:spacing w:after="156" w:afterLines="50"/>
        <w:jc w:val="center"/>
        <w:outlineLvl w:val="0"/>
        <w:rPr>
          <w:rFonts w:ascii="宋体" w:hAnsi="Times New Roman"/>
          <w:b/>
          <w:szCs w:val="21"/>
        </w:rPr>
      </w:pPr>
      <w:r>
        <w:rPr>
          <w:rFonts w:hint="eastAsia" w:ascii="宋体" w:hAnsi="宋体"/>
          <w:b/>
          <w:szCs w:val="21"/>
        </w:rPr>
        <w:t>责任免除</w:t>
      </w:r>
    </w:p>
    <w:p>
      <w:pPr>
        <w:spacing w:after="156" w:afterLines="50"/>
        <w:ind w:firstLine="454"/>
        <w:outlineLvl w:val="0"/>
        <w:rPr>
          <w:rFonts w:ascii="宋体" w:hAnsi="Times New Roman"/>
          <w:b/>
          <w:bCs/>
          <w:szCs w:val="21"/>
        </w:rPr>
      </w:pPr>
      <w:r>
        <w:rPr>
          <w:rFonts w:hint="eastAsia" w:ascii="宋体" w:hAnsi="宋体"/>
          <w:b/>
          <w:szCs w:val="21"/>
        </w:rPr>
        <w:t>因下列情形之一，直接或间接导致被保险人行程取消或造成被保险人损失的，保险人不承担赔偿责任：</w:t>
      </w:r>
    </w:p>
    <w:p>
      <w:pPr>
        <w:numPr>
          <w:ilvl w:val="0"/>
          <w:numId w:val="1"/>
        </w:numPr>
        <w:tabs>
          <w:tab w:val="left" w:pos="993"/>
        </w:tabs>
        <w:spacing w:after="156" w:afterLines="50"/>
        <w:outlineLvl w:val="0"/>
        <w:rPr>
          <w:rFonts w:ascii="宋体" w:hAnsi="Times New Roman"/>
          <w:b/>
          <w:szCs w:val="21"/>
        </w:rPr>
      </w:pPr>
      <w:r>
        <w:rPr>
          <w:rFonts w:hint="eastAsia" w:ascii="宋体" w:hAnsi="宋体"/>
          <w:b/>
          <w:szCs w:val="21"/>
        </w:rPr>
        <w:t>被保险人在预定交通、住宿或相关旅行产品时已意识到任何将可能导致旅程取消的情况；</w:t>
      </w:r>
    </w:p>
    <w:p>
      <w:pPr>
        <w:numPr>
          <w:ilvl w:val="0"/>
          <w:numId w:val="1"/>
        </w:numPr>
        <w:tabs>
          <w:tab w:val="left" w:pos="993"/>
        </w:tabs>
        <w:spacing w:after="156" w:afterLines="50"/>
        <w:outlineLvl w:val="0"/>
        <w:rPr>
          <w:rFonts w:ascii="宋体" w:hAnsi="Times New Roman"/>
          <w:b/>
          <w:szCs w:val="21"/>
        </w:rPr>
      </w:pPr>
      <w:r>
        <w:rPr>
          <w:rFonts w:hint="eastAsia" w:ascii="宋体" w:hAnsi="宋体"/>
          <w:b/>
          <w:kern w:val="0"/>
          <w:szCs w:val="21"/>
          <w:lang w:val="zh-CN"/>
        </w:rPr>
        <w:t>宾馆、公共交通工具承运人、旅行社或其它旅行公司已确认将予以退款或赔偿的损失；</w:t>
      </w:r>
    </w:p>
    <w:p>
      <w:pPr>
        <w:numPr>
          <w:ilvl w:val="0"/>
          <w:numId w:val="1"/>
        </w:numPr>
        <w:tabs>
          <w:tab w:val="left" w:pos="993"/>
        </w:tabs>
        <w:spacing w:after="156" w:afterLines="50"/>
        <w:outlineLvl w:val="0"/>
        <w:rPr>
          <w:rFonts w:ascii="宋体" w:hAnsi="Times New Roman"/>
          <w:b/>
          <w:szCs w:val="21"/>
        </w:rPr>
      </w:pPr>
      <w:r>
        <w:rPr>
          <w:rFonts w:hint="eastAsia" w:ascii="宋体" w:hAnsi="宋体"/>
          <w:b/>
          <w:kern w:val="0"/>
          <w:szCs w:val="21"/>
          <w:lang w:val="zh-CN"/>
        </w:rPr>
        <w:t>宾馆、公共交通工具承运人、旅行社或其它旅行公司</w:t>
      </w:r>
      <w:bookmarkStart w:id="0" w:name="_GoBack"/>
      <w:bookmarkEnd w:id="0"/>
      <w:r>
        <w:rPr>
          <w:rFonts w:hint="eastAsia" w:ascii="宋体" w:hAnsi="宋体"/>
          <w:b/>
          <w:kern w:val="0"/>
          <w:szCs w:val="21"/>
          <w:lang w:val="zh-CN"/>
        </w:rPr>
        <w:t>的违约或破产引起的损失；</w:t>
      </w:r>
    </w:p>
    <w:p>
      <w:pPr>
        <w:numPr>
          <w:ilvl w:val="0"/>
          <w:numId w:val="1"/>
        </w:numPr>
        <w:tabs>
          <w:tab w:val="left" w:pos="993"/>
        </w:tabs>
        <w:spacing w:after="156" w:afterLines="50"/>
        <w:outlineLvl w:val="0"/>
        <w:rPr>
          <w:rFonts w:ascii="宋体" w:hAnsi="Times New Roman"/>
          <w:b/>
          <w:szCs w:val="21"/>
        </w:rPr>
      </w:pPr>
      <w:r>
        <w:rPr>
          <w:rFonts w:hint="eastAsia" w:ascii="宋体" w:hAnsi="宋体"/>
          <w:b/>
          <w:kern w:val="0"/>
          <w:szCs w:val="21"/>
        </w:rPr>
        <w:t>被保险人</w:t>
      </w:r>
      <w:r>
        <w:rPr>
          <w:rFonts w:hint="eastAsia" w:ascii="宋体" w:hAnsi="宋体"/>
          <w:b/>
          <w:kern w:val="0"/>
          <w:szCs w:val="21"/>
          <w:lang w:val="zh-CN"/>
        </w:rPr>
        <w:t>不愿意按照原定行程或由于经济原因取消原定行程而引起的损失；</w:t>
      </w:r>
    </w:p>
    <w:p>
      <w:pPr>
        <w:numPr>
          <w:ilvl w:val="0"/>
          <w:numId w:val="1"/>
        </w:numPr>
        <w:tabs>
          <w:tab w:val="left" w:pos="993"/>
        </w:tabs>
        <w:spacing w:after="156" w:afterLines="50"/>
        <w:outlineLvl w:val="0"/>
        <w:rPr>
          <w:rFonts w:ascii="宋体" w:hAnsi="Times New Roman"/>
          <w:b/>
          <w:szCs w:val="21"/>
        </w:rPr>
      </w:pPr>
      <w:r>
        <w:rPr>
          <w:rFonts w:hint="eastAsia" w:ascii="宋体" w:hAnsi="宋体"/>
          <w:b/>
          <w:kern w:val="0"/>
          <w:szCs w:val="21"/>
        </w:rPr>
        <w:t>被保险人及</w:t>
      </w:r>
      <w:r>
        <w:rPr>
          <w:rFonts w:hint="eastAsia" w:ascii="宋体" w:hAnsi="宋体"/>
          <w:b/>
          <w:kern w:val="0"/>
          <w:szCs w:val="21"/>
          <w:lang w:val="zh-CN"/>
        </w:rPr>
        <w:t>其直系亲属的违法犯罪行为；</w:t>
      </w:r>
    </w:p>
    <w:p>
      <w:pPr>
        <w:numPr>
          <w:ilvl w:val="0"/>
          <w:numId w:val="1"/>
        </w:numPr>
        <w:tabs>
          <w:tab w:val="left" w:pos="993"/>
        </w:tabs>
        <w:spacing w:after="156" w:afterLines="50"/>
        <w:outlineLvl w:val="0"/>
        <w:rPr>
          <w:rFonts w:ascii="宋体" w:hAnsi="Times New Roman"/>
          <w:b/>
          <w:szCs w:val="21"/>
        </w:rPr>
      </w:pPr>
      <w:r>
        <w:rPr>
          <w:rFonts w:hint="eastAsia" w:ascii="宋体" w:hAnsi="宋体"/>
          <w:b/>
          <w:kern w:val="0"/>
          <w:szCs w:val="21"/>
          <w:lang w:val="zh-CN"/>
        </w:rPr>
        <w:t>当必须取消行程时，被保险人未立即通知旅行社、导游、运输服务提供商或宾馆旅店等而造成的损失；</w:t>
      </w:r>
    </w:p>
    <w:p>
      <w:pPr>
        <w:numPr>
          <w:ilvl w:val="0"/>
          <w:numId w:val="1"/>
        </w:numPr>
        <w:tabs>
          <w:tab w:val="left" w:pos="993"/>
        </w:tabs>
        <w:spacing w:after="156" w:afterLines="50"/>
        <w:outlineLvl w:val="0"/>
        <w:rPr>
          <w:rFonts w:ascii="宋体" w:hAnsi="宋体"/>
          <w:b/>
          <w:kern w:val="0"/>
          <w:szCs w:val="21"/>
        </w:rPr>
      </w:pPr>
      <w:r>
        <w:rPr>
          <w:rFonts w:hint="eastAsia" w:ascii="宋体" w:hAnsi="宋体"/>
          <w:b/>
          <w:kern w:val="0"/>
          <w:szCs w:val="21"/>
          <w:lang w:val="zh-CN"/>
        </w:rPr>
        <w:t>精神病、心理疾病和性病</w:t>
      </w:r>
      <w:r>
        <w:rPr>
          <w:rFonts w:hint="eastAsia" w:ascii="宋体" w:hAnsi="宋体"/>
          <w:b/>
          <w:kern w:val="0"/>
          <w:szCs w:val="21"/>
        </w:rPr>
        <w:t>；</w:t>
      </w:r>
    </w:p>
    <w:p>
      <w:pPr>
        <w:numPr>
          <w:ilvl w:val="0"/>
          <w:numId w:val="1"/>
        </w:numPr>
        <w:tabs>
          <w:tab w:val="left" w:pos="993"/>
        </w:tabs>
        <w:spacing w:after="156" w:afterLines="50"/>
        <w:outlineLvl w:val="0"/>
        <w:rPr>
          <w:rFonts w:ascii="宋体" w:hAnsi="宋体"/>
          <w:b/>
          <w:kern w:val="0"/>
          <w:szCs w:val="21"/>
          <w:lang w:val="zh-CN"/>
        </w:rPr>
      </w:pPr>
      <w:r>
        <w:rPr>
          <w:rFonts w:hint="eastAsia" w:ascii="宋体" w:hAnsi="宋体"/>
          <w:b/>
          <w:kern w:val="0"/>
          <w:szCs w:val="21"/>
          <w:lang w:val="zh-CN"/>
        </w:rPr>
        <w:t>被保险人及其直系亲属因本附加条款生效时已存在的任何病症或症状而导致死亡或患病；</w:t>
      </w:r>
    </w:p>
    <w:p>
      <w:pPr>
        <w:numPr>
          <w:ilvl w:val="0"/>
          <w:numId w:val="1"/>
        </w:numPr>
        <w:tabs>
          <w:tab w:val="left" w:pos="993"/>
        </w:tabs>
        <w:spacing w:after="156" w:afterLines="50"/>
        <w:outlineLvl w:val="0"/>
        <w:rPr>
          <w:rFonts w:ascii="宋体" w:hAnsi="宋体"/>
          <w:b/>
          <w:kern w:val="0"/>
          <w:szCs w:val="21"/>
          <w:lang w:val="zh-CN"/>
        </w:rPr>
      </w:pPr>
      <w:r>
        <w:rPr>
          <w:rFonts w:hint="eastAsia" w:ascii="宋体" w:hAnsi="宋体"/>
          <w:b/>
          <w:kern w:val="0"/>
          <w:szCs w:val="21"/>
          <w:lang w:val="zh-CN"/>
        </w:rPr>
        <w:t>任何因第三者提供服务而被保险人不需负责给付的费用或任何已包含在旅行收费中的费用；</w:t>
      </w:r>
    </w:p>
    <w:p>
      <w:pPr>
        <w:numPr>
          <w:ilvl w:val="0"/>
          <w:numId w:val="1"/>
        </w:numPr>
        <w:tabs>
          <w:tab w:val="left" w:pos="993"/>
          <w:tab w:val="left" w:pos="1134"/>
        </w:tabs>
        <w:spacing w:after="156" w:afterLines="50"/>
        <w:outlineLvl w:val="0"/>
        <w:rPr>
          <w:rFonts w:ascii="宋体" w:hAnsi="宋体"/>
          <w:b/>
          <w:kern w:val="0"/>
          <w:szCs w:val="21"/>
          <w:lang w:val="zh-CN"/>
        </w:rPr>
      </w:pPr>
      <w:r>
        <w:rPr>
          <w:rFonts w:hint="eastAsia" w:ascii="宋体" w:hAnsi="Times New Roman"/>
          <w:b/>
          <w:szCs w:val="21"/>
        </w:rPr>
        <w:t>政府的禁令或管制；</w:t>
      </w:r>
    </w:p>
    <w:p>
      <w:pPr>
        <w:pStyle w:val="12"/>
        <w:numPr>
          <w:ilvl w:val="0"/>
          <w:numId w:val="1"/>
        </w:numPr>
        <w:spacing w:after="156" w:afterLines="50"/>
        <w:ind w:firstLineChars="0"/>
        <w:outlineLvl w:val="0"/>
        <w:rPr>
          <w:rFonts w:ascii="宋体" w:hAnsi="宋体"/>
          <w:b/>
          <w:szCs w:val="21"/>
        </w:rPr>
      </w:pPr>
      <w:r>
        <w:rPr>
          <w:rFonts w:hint="eastAsia" w:ascii="宋体" w:hAnsi="宋体"/>
          <w:b/>
          <w:szCs w:val="21"/>
        </w:rPr>
        <w:t>主险条款规定的责任</w:t>
      </w:r>
      <w:r>
        <w:rPr>
          <w:rFonts w:hint="eastAsia" w:ascii="宋体" w:hAnsi="宋体"/>
          <w:b/>
          <w:kern w:val="0"/>
          <w:szCs w:val="21"/>
          <w:lang w:val="zh-CN"/>
        </w:rPr>
        <w:t>免</w:t>
      </w:r>
      <w:r>
        <w:rPr>
          <w:rFonts w:hint="eastAsia" w:ascii="宋体" w:hAnsi="宋体"/>
          <w:b/>
          <w:szCs w:val="21"/>
        </w:rPr>
        <w:t>除事项。</w:t>
      </w: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hell Dlg 2">
    <w:altName w:val="Tahoma"/>
    <w:panose1 w:val="020B0604030504040204"/>
    <w:charset w:val="00"/>
    <w:family w:val="swiss"/>
    <w:pitch w:val="default"/>
    <w:sig w:usb0="00000000" w:usb1="00000000" w:usb2="00000029" w:usb3="00000000" w:csb0="0001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866650"/>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3251A"/>
    <w:multiLevelType w:val="multilevel"/>
    <w:tmpl w:val="4C23251A"/>
    <w:lvl w:ilvl="0" w:tentative="0">
      <w:start w:val="1"/>
      <w:numFmt w:val="chineseCountingThousand"/>
      <w:lvlText w:val="(%1)"/>
      <w:lvlJc w:val="left"/>
      <w:pPr>
        <w:ind w:left="960" w:hanging="420"/>
      </w:pPr>
      <w:rPr>
        <w:b/>
      </w:rPr>
    </w:lvl>
    <w:lvl w:ilvl="1" w:tentative="0">
      <w:start w:val="1"/>
      <w:numFmt w:val="lowerLetter"/>
      <w:lvlText w:val="%2)"/>
      <w:lvlJc w:val="left"/>
      <w:pPr>
        <w:ind w:left="1380" w:hanging="420"/>
      </w:pPr>
      <w:rPr>
        <w:rFonts w:cs="Times New Roman"/>
      </w:rPr>
    </w:lvl>
    <w:lvl w:ilvl="2" w:tentative="0">
      <w:start w:val="1"/>
      <w:numFmt w:val="lowerRoman"/>
      <w:lvlText w:val="%3."/>
      <w:lvlJc w:val="right"/>
      <w:pPr>
        <w:ind w:left="1800" w:hanging="420"/>
      </w:pPr>
      <w:rPr>
        <w:rFonts w:cs="Times New Roman"/>
      </w:rPr>
    </w:lvl>
    <w:lvl w:ilvl="3" w:tentative="0">
      <w:start w:val="1"/>
      <w:numFmt w:val="decimal"/>
      <w:lvlText w:val="%4."/>
      <w:lvlJc w:val="left"/>
      <w:pPr>
        <w:ind w:left="2220" w:hanging="420"/>
      </w:pPr>
      <w:rPr>
        <w:rFonts w:cs="Times New Roman"/>
      </w:rPr>
    </w:lvl>
    <w:lvl w:ilvl="4" w:tentative="0">
      <w:start w:val="1"/>
      <w:numFmt w:val="lowerLetter"/>
      <w:lvlText w:val="%5)"/>
      <w:lvlJc w:val="left"/>
      <w:pPr>
        <w:ind w:left="2640" w:hanging="420"/>
      </w:pPr>
      <w:rPr>
        <w:rFonts w:cs="Times New Roman"/>
      </w:rPr>
    </w:lvl>
    <w:lvl w:ilvl="5" w:tentative="0">
      <w:start w:val="1"/>
      <w:numFmt w:val="lowerRoman"/>
      <w:lvlText w:val="%6."/>
      <w:lvlJc w:val="right"/>
      <w:pPr>
        <w:ind w:left="3060" w:hanging="420"/>
      </w:pPr>
      <w:rPr>
        <w:rFonts w:cs="Times New Roman"/>
      </w:rPr>
    </w:lvl>
    <w:lvl w:ilvl="6" w:tentative="0">
      <w:start w:val="1"/>
      <w:numFmt w:val="decimal"/>
      <w:lvlText w:val="%7."/>
      <w:lvlJc w:val="left"/>
      <w:pPr>
        <w:ind w:left="3480" w:hanging="420"/>
      </w:pPr>
      <w:rPr>
        <w:rFonts w:cs="Times New Roman"/>
      </w:rPr>
    </w:lvl>
    <w:lvl w:ilvl="7" w:tentative="0">
      <w:start w:val="1"/>
      <w:numFmt w:val="lowerLetter"/>
      <w:lvlText w:val="%8)"/>
      <w:lvlJc w:val="left"/>
      <w:pPr>
        <w:ind w:left="3900" w:hanging="420"/>
      </w:pPr>
      <w:rPr>
        <w:rFonts w:cs="Times New Roman"/>
      </w:rPr>
    </w:lvl>
    <w:lvl w:ilvl="8" w:tentative="0">
      <w:start w:val="1"/>
      <w:numFmt w:val="lowerRoman"/>
      <w:lvlText w:val="%9."/>
      <w:lvlJc w:val="right"/>
      <w:pPr>
        <w:ind w:left="43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68"/>
    <w:rsid w:val="0009316C"/>
    <w:rsid w:val="00095E3F"/>
    <w:rsid w:val="000B13C3"/>
    <w:rsid w:val="000C35B7"/>
    <w:rsid w:val="000D1561"/>
    <w:rsid w:val="001464F9"/>
    <w:rsid w:val="00185522"/>
    <w:rsid w:val="00202BBC"/>
    <w:rsid w:val="00237EE9"/>
    <w:rsid w:val="0024754B"/>
    <w:rsid w:val="0029587E"/>
    <w:rsid w:val="002F2FE2"/>
    <w:rsid w:val="00307712"/>
    <w:rsid w:val="003107C4"/>
    <w:rsid w:val="00327732"/>
    <w:rsid w:val="00381700"/>
    <w:rsid w:val="00401A25"/>
    <w:rsid w:val="00431951"/>
    <w:rsid w:val="00474464"/>
    <w:rsid w:val="00480248"/>
    <w:rsid w:val="004A1C0E"/>
    <w:rsid w:val="004A7C68"/>
    <w:rsid w:val="005024D2"/>
    <w:rsid w:val="00515057"/>
    <w:rsid w:val="00587725"/>
    <w:rsid w:val="00597FA0"/>
    <w:rsid w:val="005B2565"/>
    <w:rsid w:val="00632D69"/>
    <w:rsid w:val="0063378E"/>
    <w:rsid w:val="0064022D"/>
    <w:rsid w:val="0064563A"/>
    <w:rsid w:val="0068221E"/>
    <w:rsid w:val="006D5E1E"/>
    <w:rsid w:val="007106B6"/>
    <w:rsid w:val="00711640"/>
    <w:rsid w:val="007760D7"/>
    <w:rsid w:val="00794F1C"/>
    <w:rsid w:val="007B743D"/>
    <w:rsid w:val="007D6BCF"/>
    <w:rsid w:val="007F365A"/>
    <w:rsid w:val="0080273B"/>
    <w:rsid w:val="0082581D"/>
    <w:rsid w:val="0085751F"/>
    <w:rsid w:val="0086116F"/>
    <w:rsid w:val="0086573E"/>
    <w:rsid w:val="008E005B"/>
    <w:rsid w:val="00907EE0"/>
    <w:rsid w:val="0094336F"/>
    <w:rsid w:val="009A318B"/>
    <w:rsid w:val="009A556E"/>
    <w:rsid w:val="009B6F9F"/>
    <w:rsid w:val="009E6F6E"/>
    <w:rsid w:val="00A21CEF"/>
    <w:rsid w:val="00A567C7"/>
    <w:rsid w:val="00A6723F"/>
    <w:rsid w:val="00A83981"/>
    <w:rsid w:val="00AB2575"/>
    <w:rsid w:val="00AC4B5D"/>
    <w:rsid w:val="00AD6340"/>
    <w:rsid w:val="00B71EF4"/>
    <w:rsid w:val="00BF0AC5"/>
    <w:rsid w:val="00C05520"/>
    <w:rsid w:val="00C10E3E"/>
    <w:rsid w:val="00C50C45"/>
    <w:rsid w:val="00C95F61"/>
    <w:rsid w:val="00CA46D2"/>
    <w:rsid w:val="00CC327F"/>
    <w:rsid w:val="00D01711"/>
    <w:rsid w:val="00D17EB5"/>
    <w:rsid w:val="00D3031E"/>
    <w:rsid w:val="00D365D4"/>
    <w:rsid w:val="00D414AC"/>
    <w:rsid w:val="00D75BE1"/>
    <w:rsid w:val="00E14496"/>
    <w:rsid w:val="00E14C31"/>
    <w:rsid w:val="00E26634"/>
    <w:rsid w:val="00E75392"/>
    <w:rsid w:val="00E7742B"/>
    <w:rsid w:val="00E8585C"/>
    <w:rsid w:val="00EA16F3"/>
    <w:rsid w:val="00ED7693"/>
    <w:rsid w:val="00EF4ABF"/>
    <w:rsid w:val="00FE2C0F"/>
    <w:rsid w:val="00FF4A3E"/>
    <w:rsid w:val="5D7E62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qFormat/>
    <w:uiPriority w:val="99"/>
    <w:pPr>
      <w:jc w:val="left"/>
    </w:pPr>
    <w:rPr>
      <w:rFonts w:ascii="Times New Roman" w:hAnsi="Times New Roman"/>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rFonts w:ascii="Calibri" w:hAnsi="Calibri"/>
      <w:b/>
      <w:bCs/>
      <w:szCs w:val="22"/>
    </w:rPr>
  </w:style>
  <w:style w:type="character" w:styleId="9">
    <w:name w:val="annotation reference"/>
    <w:semiHidden/>
    <w:qFormat/>
    <w:uiPriority w:val="99"/>
    <w:rPr>
      <w:rFonts w:cs="Times New Roman"/>
      <w:sz w:val="21"/>
      <w:szCs w:val="21"/>
    </w:rPr>
  </w:style>
  <w:style w:type="character" w:customStyle="1" w:styleId="10">
    <w:name w:val="批注文字 Char"/>
    <w:link w:val="2"/>
    <w:semiHidden/>
    <w:qFormat/>
    <w:uiPriority w:val="99"/>
    <w:rPr>
      <w:rFonts w:ascii="Times New Roman" w:hAnsi="Times New Roman" w:eastAsia="宋体" w:cs="Times New Roman"/>
      <w:szCs w:val="24"/>
    </w:rPr>
  </w:style>
  <w:style w:type="character" w:customStyle="1" w:styleId="11">
    <w:name w:val="批注框文本 Char"/>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页眉 Char"/>
    <w:link w:val="5"/>
    <w:qFormat/>
    <w:uiPriority w:val="99"/>
    <w:rPr>
      <w:sz w:val="18"/>
      <w:szCs w:val="18"/>
    </w:rPr>
  </w:style>
  <w:style w:type="character" w:customStyle="1" w:styleId="14">
    <w:name w:val="页脚 Char"/>
    <w:link w:val="4"/>
    <w:qFormat/>
    <w:uiPriority w:val="99"/>
    <w:rPr>
      <w:sz w:val="18"/>
      <w:szCs w:val="18"/>
    </w:rPr>
  </w:style>
  <w:style w:type="character" w:customStyle="1" w:styleId="15">
    <w:name w:val="批注主题 Char"/>
    <w:link w:val="6"/>
    <w:semiHidden/>
    <w:qFormat/>
    <w:uiPriority w:val="99"/>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383</Words>
  <Characters>2184</Characters>
  <Lines>18</Lines>
  <Paragraphs>5</Paragraphs>
  <TotalTime>8</TotalTime>
  <ScaleCrop>false</ScaleCrop>
  <LinksUpToDate>false</LinksUpToDate>
  <CharactersWithSpaces>2562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2018-02-23T10:02:00Z</dcterms:created>
  <dc:creator>yanfeng01</dc:creator>
  <cp:lastModifiedBy>Duan Yan</cp:lastModifiedBy>
  <dcterms:modified xsi:type="dcterms:W3CDTF">2024-09-29T01:45:45Z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40522140F1AB48D3891DDF27E4716092</vt:lpwstr>
  </property>
</Properties>
</file>