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320" w:lineRule="exact"/>
        <w:jc w:val="center"/>
        <w:rPr>
          <w:rFonts w:ascii="宋体" w:hAnsi="宋体"/>
          <w:b/>
          <w:sz w:val="28"/>
          <w:szCs w:val="28"/>
        </w:rPr>
      </w:pPr>
      <w:r>
        <w:rPr>
          <w:rFonts w:hint="eastAsia" w:ascii="宋体" w:hAnsi="宋体"/>
          <w:b/>
          <w:sz w:val="28"/>
          <w:szCs w:val="28"/>
        </w:rPr>
        <w:t>华泰财险附加旅程阻碍保险（B款）条款</w:t>
      </w:r>
    </w:p>
    <w:p>
      <w:pPr>
        <w:numPr>
          <w:numId w:val="0"/>
        </w:numPr>
        <w:spacing w:after="156" w:afterLines="50" w:line="240" w:lineRule="atLeast"/>
        <w:ind w:left="454" w:leftChars="0"/>
        <w:jc w:val="center"/>
        <w:outlineLvl w:val="0"/>
        <w:rPr>
          <w:rFonts w:ascii="宋体" w:hAnsi="宋体"/>
          <w:b/>
          <w:szCs w:val="21"/>
        </w:rPr>
      </w:pPr>
      <w:bookmarkStart w:id="0" w:name="_GoBack"/>
      <w:r>
        <w:rPr>
          <w:rFonts w:hint="eastAsia" w:ascii="宋体" w:hAnsi="宋体"/>
          <w:b/>
          <w:szCs w:val="21"/>
        </w:rPr>
        <w:t>责任免除</w:t>
      </w:r>
    </w:p>
    <w:bookmarkEnd w:id="0"/>
    <w:p>
      <w:pPr>
        <w:spacing w:after="156" w:afterLines="50" w:line="240" w:lineRule="atLeast"/>
        <w:ind w:firstLine="454"/>
        <w:outlineLvl w:val="0"/>
        <w:rPr>
          <w:rFonts w:ascii="宋体" w:hAnsi="宋体"/>
          <w:b/>
          <w:szCs w:val="21"/>
        </w:rPr>
      </w:pPr>
      <w:r>
        <w:rPr>
          <w:rFonts w:hint="eastAsia" w:ascii="宋体" w:hAnsi="宋体"/>
          <w:b/>
          <w:szCs w:val="21"/>
        </w:rPr>
        <w:t>因下列情形之一，直接或间接导致被保险人行程缩短、延期或造成被保险人损失的，保险人不承担赔偿责任：</w:t>
      </w:r>
    </w:p>
    <w:p>
      <w:pPr>
        <w:numPr>
          <w:ilvl w:val="0"/>
          <w:numId w:val="1"/>
        </w:numPr>
        <w:spacing w:after="156" w:afterLines="50" w:line="240" w:lineRule="atLeast"/>
        <w:ind w:left="426" w:firstLine="141"/>
        <w:outlineLvl w:val="0"/>
        <w:rPr>
          <w:rFonts w:ascii="宋体" w:hAnsi="宋体"/>
          <w:b/>
          <w:szCs w:val="21"/>
        </w:rPr>
      </w:pPr>
      <w:r>
        <w:rPr>
          <w:rFonts w:hint="eastAsia" w:ascii="宋体" w:hAnsi="宋体"/>
          <w:b/>
          <w:szCs w:val="21"/>
        </w:rPr>
        <w:t>被保险人在预订交通、住宿或相关旅游产品时已意识到的任何将可能导致旅程缩短或延期的情况</w:t>
      </w:r>
      <w:r>
        <w:rPr>
          <w:rFonts w:ascii="宋体" w:hAnsi="宋体"/>
          <w:b/>
          <w:szCs w:val="21"/>
        </w:rPr>
        <w:t>；</w:t>
      </w:r>
    </w:p>
    <w:p>
      <w:pPr>
        <w:numPr>
          <w:ilvl w:val="0"/>
          <w:numId w:val="1"/>
        </w:numPr>
        <w:spacing w:after="156" w:afterLines="50" w:line="240" w:lineRule="atLeast"/>
        <w:ind w:left="426" w:firstLine="141"/>
        <w:outlineLvl w:val="0"/>
        <w:rPr>
          <w:rFonts w:ascii="宋体" w:hAnsi="宋体"/>
          <w:b/>
          <w:szCs w:val="21"/>
        </w:rPr>
      </w:pPr>
      <w:r>
        <w:rPr>
          <w:rFonts w:hint="eastAsia" w:ascii="宋体" w:hAnsi="宋体"/>
          <w:b/>
          <w:kern w:val="0"/>
          <w:szCs w:val="21"/>
          <w:lang w:val="zh-CN"/>
        </w:rPr>
        <w:t>宾馆酒店、公共交通承运人、旅行社或其它旅行服务公司已确认将予以退还的费用；</w:t>
      </w:r>
    </w:p>
    <w:p>
      <w:pPr>
        <w:numPr>
          <w:ilvl w:val="0"/>
          <w:numId w:val="1"/>
        </w:numPr>
        <w:spacing w:after="156" w:afterLines="50" w:line="240" w:lineRule="atLeast"/>
        <w:ind w:left="426" w:firstLine="141"/>
        <w:outlineLvl w:val="0"/>
        <w:rPr>
          <w:rFonts w:ascii="宋体" w:hAnsi="宋体"/>
          <w:b/>
          <w:szCs w:val="21"/>
        </w:rPr>
      </w:pPr>
      <w:r>
        <w:rPr>
          <w:rFonts w:hint="eastAsia" w:ascii="宋体" w:hAnsi="宋体"/>
          <w:b/>
          <w:szCs w:val="21"/>
        </w:rPr>
        <w:t>旅行社或其它旅行服务公司收取的用于取消行程的手续费；</w:t>
      </w:r>
    </w:p>
    <w:p>
      <w:pPr>
        <w:numPr>
          <w:ilvl w:val="0"/>
          <w:numId w:val="1"/>
        </w:numPr>
        <w:spacing w:after="156" w:afterLines="50" w:line="240" w:lineRule="atLeast"/>
        <w:ind w:left="426" w:firstLine="141"/>
        <w:outlineLvl w:val="0"/>
        <w:rPr>
          <w:rFonts w:ascii="宋体" w:hAnsi="宋体"/>
          <w:b/>
          <w:szCs w:val="21"/>
        </w:rPr>
      </w:pPr>
      <w:r>
        <w:rPr>
          <w:rFonts w:hint="eastAsia" w:ascii="宋体" w:hAnsi="宋体"/>
          <w:b/>
          <w:kern w:val="0"/>
          <w:szCs w:val="21"/>
          <w:lang w:val="zh-CN"/>
        </w:rPr>
        <w:t>宾馆酒店、公共交通承运人、旅行社或其它旅行服务公司的违约或破产引起的损失；</w:t>
      </w:r>
    </w:p>
    <w:p>
      <w:pPr>
        <w:numPr>
          <w:ilvl w:val="0"/>
          <w:numId w:val="1"/>
        </w:numPr>
        <w:spacing w:after="156" w:afterLines="50" w:line="240" w:lineRule="atLeast"/>
        <w:ind w:left="426" w:firstLine="141"/>
        <w:outlineLvl w:val="0"/>
        <w:rPr>
          <w:rFonts w:ascii="宋体" w:hAnsi="宋体"/>
          <w:b/>
          <w:szCs w:val="21"/>
        </w:rPr>
      </w:pPr>
      <w:r>
        <w:rPr>
          <w:rFonts w:hint="eastAsia" w:ascii="宋体" w:hAnsi="宋体"/>
          <w:b/>
          <w:kern w:val="0"/>
          <w:szCs w:val="21"/>
        </w:rPr>
        <w:t>被保险人</w:t>
      </w:r>
      <w:r>
        <w:rPr>
          <w:rFonts w:hint="eastAsia" w:ascii="宋体" w:hAnsi="宋体"/>
          <w:b/>
          <w:kern w:val="0"/>
          <w:szCs w:val="21"/>
          <w:lang w:val="zh-CN"/>
        </w:rPr>
        <w:t>不愿意继续行程或由于经济原因无法继续行程或自愿延长行程而引起的损失；</w:t>
      </w:r>
    </w:p>
    <w:p>
      <w:pPr>
        <w:numPr>
          <w:ilvl w:val="0"/>
          <w:numId w:val="1"/>
        </w:numPr>
        <w:spacing w:after="156" w:afterLines="50" w:line="240" w:lineRule="atLeast"/>
        <w:ind w:left="426" w:firstLine="141"/>
        <w:outlineLvl w:val="0"/>
        <w:rPr>
          <w:rFonts w:ascii="宋体" w:hAnsi="宋体"/>
          <w:b/>
          <w:szCs w:val="21"/>
        </w:rPr>
      </w:pPr>
      <w:r>
        <w:rPr>
          <w:rFonts w:hint="eastAsia" w:ascii="宋体" w:hAnsi="宋体"/>
          <w:b/>
          <w:kern w:val="0"/>
          <w:szCs w:val="21"/>
        </w:rPr>
        <w:t>被保险人或</w:t>
      </w:r>
      <w:r>
        <w:rPr>
          <w:rFonts w:hint="eastAsia" w:ascii="宋体" w:hAnsi="宋体"/>
          <w:b/>
          <w:kern w:val="0"/>
          <w:szCs w:val="21"/>
          <w:lang w:val="zh-CN"/>
        </w:rPr>
        <w:t>其亲属或随行旅伴实施了违法犯罪行为；</w:t>
      </w:r>
    </w:p>
    <w:p>
      <w:pPr>
        <w:numPr>
          <w:ilvl w:val="0"/>
          <w:numId w:val="1"/>
        </w:numPr>
        <w:spacing w:after="156" w:afterLines="50"/>
        <w:ind w:left="426" w:firstLine="141"/>
        <w:outlineLvl w:val="0"/>
        <w:rPr>
          <w:rFonts w:ascii="宋体"/>
          <w:b/>
          <w:szCs w:val="21"/>
        </w:rPr>
      </w:pPr>
      <w:r>
        <w:rPr>
          <w:rFonts w:hint="eastAsia" w:ascii="宋体" w:hAnsi="宋体"/>
          <w:b/>
          <w:szCs w:val="21"/>
        </w:rPr>
        <w:t>被保险人旅行出发前没有预订住宿或返程交通；</w:t>
      </w:r>
    </w:p>
    <w:p>
      <w:pPr>
        <w:numPr>
          <w:ilvl w:val="0"/>
          <w:numId w:val="1"/>
        </w:numPr>
        <w:spacing w:after="156" w:afterLines="50" w:line="240" w:lineRule="atLeast"/>
        <w:ind w:left="426" w:firstLine="141"/>
        <w:outlineLvl w:val="0"/>
        <w:rPr>
          <w:rFonts w:ascii="宋体" w:hAnsi="宋体"/>
          <w:b/>
          <w:szCs w:val="21"/>
        </w:rPr>
      </w:pPr>
      <w:r>
        <w:rPr>
          <w:rFonts w:hint="eastAsia" w:ascii="宋体" w:hAnsi="宋体"/>
          <w:b/>
          <w:kern w:val="0"/>
          <w:szCs w:val="21"/>
          <w:lang w:val="zh-CN"/>
        </w:rPr>
        <w:t>当必须取消或缩短部分行程时，被保险人未在前述情况发生后12小时内通知宾馆酒店、公共交通承运人、旅行社或其他旅行服务公司而造成的损失（因不可抗力（见释义）因素导致无法通知的除外）；</w:t>
      </w:r>
    </w:p>
    <w:p>
      <w:pPr>
        <w:numPr>
          <w:ilvl w:val="0"/>
          <w:numId w:val="1"/>
        </w:numPr>
        <w:spacing w:after="156" w:afterLines="50" w:line="240" w:lineRule="atLeast"/>
        <w:ind w:left="426" w:firstLine="141"/>
        <w:outlineLvl w:val="0"/>
        <w:rPr>
          <w:rFonts w:ascii="宋体" w:hAnsi="宋体"/>
          <w:b/>
          <w:kern w:val="0"/>
          <w:szCs w:val="21"/>
        </w:rPr>
      </w:pPr>
      <w:r>
        <w:rPr>
          <w:rFonts w:hint="eastAsia" w:ascii="宋体" w:hAnsi="宋体"/>
          <w:b/>
          <w:kern w:val="0"/>
          <w:szCs w:val="21"/>
          <w:lang w:val="zh-CN"/>
        </w:rPr>
        <w:t>精神病、心理疾病或性病</w:t>
      </w:r>
      <w:r>
        <w:rPr>
          <w:rFonts w:hint="eastAsia" w:ascii="宋体" w:hAnsi="宋体"/>
          <w:b/>
          <w:kern w:val="0"/>
          <w:szCs w:val="21"/>
        </w:rPr>
        <w:t>；</w:t>
      </w:r>
    </w:p>
    <w:p>
      <w:pPr>
        <w:numPr>
          <w:ilvl w:val="0"/>
          <w:numId w:val="1"/>
        </w:numPr>
        <w:spacing w:after="156" w:afterLines="50" w:line="240" w:lineRule="atLeast"/>
        <w:ind w:left="426" w:firstLine="141"/>
        <w:outlineLvl w:val="0"/>
        <w:rPr>
          <w:rFonts w:ascii="宋体" w:hAnsi="宋体"/>
          <w:b/>
          <w:kern w:val="0"/>
          <w:szCs w:val="21"/>
          <w:lang w:val="zh-CN"/>
        </w:rPr>
      </w:pPr>
      <w:r>
        <w:rPr>
          <w:rFonts w:hint="eastAsia" w:ascii="宋体" w:hAnsi="宋体"/>
          <w:b/>
          <w:kern w:val="0"/>
          <w:szCs w:val="21"/>
          <w:lang w:val="zh-CN"/>
        </w:rPr>
        <w:t>根据救援机构的意见，可以被合理延迟至被保险人返回境内后进行而被保险人坚持在境外进行的治疗或手术；</w:t>
      </w:r>
    </w:p>
    <w:p>
      <w:pPr>
        <w:numPr>
          <w:ilvl w:val="0"/>
          <w:numId w:val="1"/>
        </w:numPr>
        <w:spacing w:after="156" w:afterLines="50" w:line="240" w:lineRule="atLeast"/>
        <w:ind w:left="426" w:firstLine="141"/>
        <w:outlineLvl w:val="0"/>
        <w:rPr>
          <w:rFonts w:ascii="宋体" w:hAnsi="宋体"/>
          <w:b/>
          <w:kern w:val="0"/>
          <w:szCs w:val="21"/>
          <w:lang w:val="zh-CN"/>
        </w:rPr>
      </w:pPr>
      <w:r>
        <w:rPr>
          <w:rFonts w:hint="eastAsia" w:ascii="宋体" w:hAnsi="宋体"/>
          <w:b/>
          <w:kern w:val="0"/>
          <w:szCs w:val="21"/>
          <w:lang w:val="zh-CN"/>
        </w:rPr>
        <w:t>被保险人及其亲属或随行的旅伴因本附加条款生效时已存在的任何病症或症状而导致死亡或患病；</w:t>
      </w:r>
    </w:p>
    <w:p>
      <w:pPr>
        <w:numPr>
          <w:ilvl w:val="0"/>
          <w:numId w:val="1"/>
        </w:numPr>
        <w:tabs>
          <w:tab w:val="left" w:pos="993"/>
        </w:tabs>
        <w:spacing w:after="156" w:afterLines="50"/>
        <w:ind w:left="426" w:firstLine="141"/>
        <w:outlineLvl w:val="0"/>
        <w:rPr>
          <w:rFonts w:ascii="宋体" w:hAnsi="宋体"/>
          <w:b/>
          <w:szCs w:val="21"/>
        </w:rPr>
      </w:pPr>
      <w:r>
        <w:rPr>
          <w:rFonts w:hint="eastAsia" w:ascii="宋体" w:hAnsi="宋体"/>
          <w:b/>
          <w:szCs w:val="21"/>
        </w:rPr>
        <w:t>任何因第三者提供服务而被保险人不需负责给付的费用或任何已包含在旅行费用中的费用；</w:t>
      </w:r>
    </w:p>
    <w:p>
      <w:pPr>
        <w:numPr>
          <w:ilvl w:val="0"/>
          <w:numId w:val="1"/>
        </w:numPr>
        <w:tabs>
          <w:tab w:val="left" w:pos="993"/>
        </w:tabs>
        <w:spacing w:after="156" w:afterLines="50"/>
        <w:ind w:left="426" w:firstLine="141"/>
        <w:outlineLvl w:val="0"/>
        <w:rPr>
          <w:rFonts w:ascii="宋体" w:hAnsi="宋体"/>
          <w:b/>
          <w:szCs w:val="21"/>
        </w:rPr>
      </w:pPr>
      <w:r>
        <w:rPr>
          <w:rFonts w:hint="eastAsia" w:ascii="宋体" w:hAnsi="宋体"/>
          <w:b/>
          <w:szCs w:val="21"/>
        </w:rPr>
        <w:t>政府的禁令或管制；</w:t>
      </w:r>
    </w:p>
    <w:p>
      <w:pPr>
        <w:numPr>
          <w:ilvl w:val="0"/>
          <w:numId w:val="1"/>
        </w:numPr>
        <w:tabs>
          <w:tab w:val="left" w:pos="993"/>
        </w:tabs>
        <w:spacing w:after="156" w:afterLines="50"/>
        <w:ind w:left="426" w:firstLine="141"/>
        <w:outlineLvl w:val="0"/>
        <w:rPr>
          <w:rFonts w:ascii="宋体" w:hAnsi="宋体"/>
          <w:b/>
          <w:szCs w:val="21"/>
        </w:rPr>
      </w:pPr>
      <w:r>
        <w:rPr>
          <w:rFonts w:hint="eastAsia" w:ascii="宋体" w:hAnsi="宋体"/>
          <w:b/>
          <w:szCs w:val="21"/>
        </w:rPr>
        <w:t>主险条款规定的责任免除事项。</w:t>
      </w:r>
    </w:p>
    <w:p>
      <w:pPr>
        <w:spacing w:after="156" w:afterLines="50" w:line="240" w:lineRule="atLeast"/>
        <w:ind w:firstLine="420" w:firstLineChars="200"/>
        <w:outlineLvl w:val="0"/>
        <w:rPr>
          <w:rFonts w:ascii="宋体" w:hAnsi="宋体"/>
          <w:bCs/>
          <w:szCs w:val="21"/>
        </w:rPr>
      </w:pPr>
    </w:p>
    <w:sectPr>
      <w:footerReference r:id="rId3" w:type="default"/>
      <w:footerReference r:id="rId4"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hell Dlg 2">
    <w:altName w:val="Tahoma"/>
    <w:panose1 w:val="020B0604030504040204"/>
    <w:charset w:val="00"/>
    <w:family w:val="swiss"/>
    <w:pitch w:val="default"/>
    <w:sig w:usb0="00000000" w:usb1="00000000" w:usb2="00000029" w:usb3="00000000" w:csb0="000101F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4</w:t>
    </w:r>
    <w:r>
      <w:rPr>
        <w:rStyle w:val="13"/>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2872ED"/>
    <w:multiLevelType w:val="multilevel"/>
    <w:tmpl w:val="092872ED"/>
    <w:lvl w:ilvl="0" w:tentative="0">
      <w:start w:val="1"/>
      <w:numFmt w:val="chineseCountingThousand"/>
      <w:lvlText w:val="(%1)"/>
      <w:lvlJc w:val="left"/>
      <w:pPr>
        <w:ind w:left="1328" w:hanging="420"/>
      </w:pPr>
    </w:lvl>
    <w:lvl w:ilvl="1" w:tentative="0">
      <w:start w:val="1"/>
      <w:numFmt w:val="lowerLetter"/>
      <w:lvlText w:val="%2)"/>
      <w:lvlJc w:val="left"/>
      <w:pPr>
        <w:ind w:left="1748" w:hanging="420"/>
      </w:pPr>
    </w:lvl>
    <w:lvl w:ilvl="2" w:tentative="0">
      <w:start w:val="1"/>
      <w:numFmt w:val="lowerRoman"/>
      <w:lvlText w:val="%3."/>
      <w:lvlJc w:val="right"/>
      <w:pPr>
        <w:ind w:left="2168" w:hanging="420"/>
      </w:pPr>
    </w:lvl>
    <w:lvl w:ilvl="3" w:tentative="0">
      <w:start w:val="1"/>
      <w:numFmt w:val="decimal"/>
      <w:lvlText w:val="%4."/>
      <w:lvlJc w:val="left"/>
      <w:pPr>
        <w:ind w:left="2588" w:hanging="420"/>
      </w:pPr>
    </w:lvl>
    <w:lvl w:ilvl="4" w:tentative="0">
      <w:start w:val="1"/>
      <w:numFmt w:val="lowerLetter"/>
      <w:lvlText w:val="%5)"/>
      <w:lvlJc w:val="left"/>
      <w:pPr>
        <w:ind w:left="3008" w:hanging="420"/>
      </w:pPr>
    </w:lvl>
    <w:lvl w:ilvl="5" w:tentative="0">
      <w:start w:val="1"/>
      <w:numFmt w:val="lowerRoman"/>
      <w:lvlText w:val="%6."/>
      <w:lvlJc w:val="right"/>
      <w:pPr>
        <w:ind w:left="3428" w:hanging="420"/>
      </w:pPr>
    </w:lvl>
    <w:lvl w:ilvl="6" w:tentative="0">
      <w:start w:val="1"/>
      <w:numFmt w:val="decimal"/>
      <w:lvlText w:val="%7."/>
      <w:lvlJc w:val="left"/>
      <w:pPr>
        <w:ind w:left="3848" w:hanging="420"/>
      </w:pPr>
    </w:lvl>
    <w:lvl w:ilvl="7" w:tentative="0">
      <w:start w:val="1"/>
      <w:numFmt w:val="lowerLetter"/>
      <w:lvlText w:val="%8)"/>
      <w:lvlJc w:val="left"/>
      <w:pPr>
        <w:ind w:left="4268" w:hanging="420"/>
      </w:pPr>
    </w:lvl>
    <w:lvl w:ilvl="8" w:tentative="0">
      <w:start w:val="1"/>
      <w:numFmt w:val="lowerRoman"/>
      <w:lvlText w:val="%9."/>
      <w:lvlJc w:val="right"/>
      <w:pPr>
        <w:ind w:left="468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CDB"/>
    <w:rsid w:val="00003A72"/>
    <w:rsid w:val="0000672F"/>
    <w:rsid w:val="00040EE3"/>
    <w:rsid w:val="000508EF"/>
    <w:rsid w:val="00055211"/>
    <w:rsid w:val="00064F2A"/>
    <w:rsid w:val="0006602C"/>
    <w:rsid w:val="000670DF"/>
    <w:rsid w:val="000738A4"/>
    <w:rsid w:val="00082D07"/>
    <w:rsid w:val="00085586"/>
    <w:rsid w:val="00091883"/>
    <w:rsid w:val="0009320B"/>
    <w:rsid w:val="000A28E2"/>
    <w:rsid w:val="000A4B8A"/>
    <w:rsid w:val="000A781D"/>
    <w:rsid w:val="000B0772"/>
    <w:rsid w:val="000B134B"/>
    <w:rsid w:val="000B6FED"/>
    <w:rsid w:val="000C2E7A"/>
    <w:rsid w:val="000D29C8"/>
    <w:rsid w:val="000E182C"/>
    <w:rsid w:val="000E2F74"/>
    <w:rsid w:val="000E61EE"/>
    <w:rsid w:val="000F5D56"/>
    <w:rsid w:val="00100776"/>
    <w:rsid w:val="0012677A"/>
    <w:rsid w:val="0012757B"/>
    <w:rsid w:val="00132631"/>
    <w:rsid w:val="001347FE"/>
    <w:rsid w:val="00137DFA"/>
    <w:rsid w:val="00142F65"/>
    <w:rsid w:val="00152601"/>
    <w:rsid w:val="0015671D"/>
    <w:rsid w:val="00184453"/>
    <w:rsid w:val="00185ACF"/>
    <w:rsid w:val="00185B26"/>
    <w:rsid w:val="0018733E"/>
    <w:rsid w:val="0019426C"/>
    <w:rsid w:val="001B47D1"/>
    <w:rsid w:val="001B5E7C"/>
    <w:rsid w:val="001C4CF2"/>
    <w:rsid w:val="001D19F9"/>
    <w:rsid w:val="001D2066"/>
    <w:rsid w:val="001D6B9E"/>
    <w:rsid w:val="001E4F78"/>
    <w:rsid w:val="001E5E7B"/>
    <w:rsid w:val="001F132F"/>
    <w:rsid w:val="0020103E"/>
    <w:rsid w:val="002018B9"/>
    <w:rsid w:val="00202441"/>
    <w:rsid w:val="00203986"/>
    <w:rsid w:val="00204448"/>
    <w:rsid w:val="002050E7"/>
    <w:rsid w:val="00215C94"/>
    <w:rsid w:val="00227190"/>
    <w:rsid w:val="00230E51"/>
    <w:rsid w:val="002329A6"/>
    <w:rsid w:val="00237966"/>
    <w:rsid w:val="00243DDD"/>
    <w:rsid w:val="0024482C"/>
    <w:rsid w:val="00263FDE"/>
    <w:rsid w:val="0027293F"/>
    <w:rsid w:val="0027576E"/>
    <w:rsid w:val="0027612D"/>
    <w:rsid w:val="002933D3"/>
    <w:rsid w:val="00294366"/>
    <w:rsid w:val="002A255F"/>
    <w:rsid w:val="002B0EAD"/>
    <w:rsid w:val="002B209F"/>
    <w:rsid w:val="002C387C"/>
    <w:rsid w:val="002C69B9"/>
    <w:rsid w:val="002E7F3D"/>
    <w:rsid w:val="00303657"/>
    <w:rsid w:val="00307EF6"/>
    <w:rsid w:val="003111CD"/>
    <w:rsid w:val="00313231"/>
    <w:rsid w:val="0032140D"/>
    <w:rsid w:val="00325D76"/>
    <w:rsid w:val="00331111"/>
    <w:rsid w:val="00333401"/>
    <w:rsid w:val="0033451E"/>
    <w:rsid w:val="00334B82"/>
    <w:rsid w:val="00350762"/>
    <w:rsid w:val="003643BF"/>
    <w:rsid w:val="003779E4"/>
    <w:rsid w:val="00382CBF"/>
    <w:rsid w:val="00392AF5"/>
    <w:rsid w:val="003937B7"/>
    <w:rsid w:val="00397B7A"/>
    <w:rsid w:val="003A24A6"/>
    <w:rsid w:val="003A2D2F"/>
    <w:rsid w:val="003A4D63"/>
    <w:rsid w:val="003A50A9"/>
    <w:rsid w:val="003B26E5"/>
    <w:rsid w:val="003B2DBC"/>
    <w:rsid w:val="003B5B6F"/>
    <w:rsid w:val="003C221C"/>
    <w:rsid w:val="003D0983"/>
    <w:rsid w:val="003D50FF"/>
    <w:rsid w:val="003E30AD"/>
    <w:rsid w:val="003E3AF7"/>
    <w:rsid w:val="003E5A87"/>
    <w:rsid w:val="003F2CA2"/>
    <w:rsid w:val="003F419D"/>
    <w:rsid w:val="003F7C4F"/>
    <w:rsid w:val="00401602"/>
    <w:rsid w:val="0041667D"/>
    <w:rsid w:val="004209DF"/>
    <w:rsid w:val="00422249"/>
    <w:rsid w:val="004227C1"/>
    <w:rsid w:val="00426D29"/>
    <w:rsid w:val="00434ABD"/>
    <w:rsid w:val="004438FE"/>
    <w:rsid w:val="00444F5C"/>
    <w:rsid w:val="0045589C"/>
    <w:rsid w:val="00457FB5"/>
    <w:rsid w:val="00461630"/>
    <w:rsid w:val="0049512F"/>
    <w:rsid w:val="0049550D"/>
    <w:rsid w:val="004A5D30"/>
    <w:rsid w:val="004A7BCE"/>
    <w:rsid w:val="004E3CDB"/>
    <w:rsid w:val="004E6EF8"/>
    <w:rsid w:val="004E7A69"/>
    <w:rsid w:val="004F1619"/>
    <w:rsid w:val="004F4AAB"/>
    <w:rsid w:val="004F56C9"/>
    <w:rsid w:val="004F7841"/>
    <w:rsid w:val="00500202"/>
    <w:rsid w:val="00514C2C"/>
    <w:rsid w:val="0052116A"/>
    <w:rsid w:val="00530D85"/>
    <w:rsid w:val="0053272E"/>
    <w:rsid w:val="00546737"/>
    <w:rsid w:val="005577E9"/>
    <w:rsid w:val="0055793A"/>
    <w:rsid w:val="005729B6"/>
    <w:rsid w:val="00573D69"/>
    <w:rsid w:val="00575F5F"/>
    <w:rsid w:val="00577FA6"/>
    <w:rsid w:val="00584C94"/>
    <w:rsid w:val="005B17C2"/>
    <w:rsid w:val="005B5768"/>
    <w:rsid w:val="005C1745"/>
    <w:rsid w:val="005C67CF"/>
    <w:rsid w:val="005C6E4C"/>
    <w:rsid w:val="005D1A2F"/>
    <w:rsid w:val="005D1ADC"/>
    <w:rsid w:val="005D1F40"/>
    <w:rsid w:val="005E29B5"/>
    <w:rsid w:val="005E4F33"/>
    <w:rsid w:val="00601D6C"/>
    <w:rsid w:val="00601E31"/>
    <w:rsid w:val="0060347D"/>
    <w:rsid w:val="00603D85"/>
    <w:rsid w:val="00605548"/>
    <w:rsid w:val="006072FF"/>
    <w:rsid w:val="00610DBC"/>
    <w:rsid w:val="00623B62"/>
    <w:rsid w:val="00640F2F"/>
    <w:rsid w:val="00642BB3"/>
    <w:rsid w:val="00643990"/>
    <w:rsid w:val="0064464E"/>
    <w:rsid w:val="006457E6"/>
    <w:rsid w:val="00645B2A"/>
    <w:rsid w:val="00677CF9"/>
    <w:rsid w:val="00690404"/>
    <w:rsid w:val="0069466B"/>
    <w:rsid w:val="00695D1A"/>
    <w:rsid w:val="006A4AB5"/>
    <w:rsid w:val="006B00EF"/>
    <w:rsid w:val="006B5111"/>
    <w:rsid w:val="006C15CE"/>
    <w:rsid w:val="006C5EDE"/>
    <w:rsid w:val="006C6431"/>
    <w:rsid w:val="00711EEF"/>
    <w:rsid w:val="00721CE0"/>
    <w:rsid w:val="0073181B"/>
    <w:rsid w:val="00734F4F"/>
    <w:rsid w:val="0074317A"/>
    <w:rsid w:val="00743226"/>
    <w:rsid w:val="00743C5A"/>
    <w:rsid w:val="00755121"/>
    <w:rsid w:val="00760276"/>
    <w:rsid w:val="0076292C"/>
    <w:rsid w:val="00763BDC"/>
    <w:rsid w:val="0078112D"/>
    <w:rsid w:val="00791938"/>
    <w:rsid w:val="00795D91"/>
    <w:rsid w:val="007A151A"/>
    <w:rsid w:val="007B3E4F"/>
    <w:rsid w:val="007C5C6F"/>
    <w:rsid w:val="007C6B27"/>
    <w:rsid w:val="007C784C"/>
    <w:rsid w:val="007E65E5"/>
    <w:rsid w:val="007F3F88"/>
    <w:rsid w:val="007F6C49"/>
    <w:rsid w:val="00803013"/>
    <w:rsid w:val="00803DB8"/>
    <w:rsid w:val="00805B01"/>
    <w:rsid w:val="00810FA2"/>
    <w:rsid w:val="008133D5"/>
    <w:rsid w:val="00822F27"/>
    <w:rsid w:val="00826553"/>
    <w:rsid w:val="00845B1F"/>
    <w:rsid w:val="0087311D"/>
    <w:rsid w:val="00877067"/>
    <w:rsid w:val="00883536"/>
    <w:rsid w:val="008844A7"/>
    <w:rsid w:val="00892A35"/>
    <w:rsid w:val="008A203C"/>
    <w:rsid w:val="008A5C56"/>
    <w:rsid w:val="008B4846"/>
    <w:rsid w:val="008B590A"/>
    <w:rsid w:val="008B7165"/>
    <w:rsid w:val="008C6CB4"/>
    <w:rsid w:val="008D0EE7"/>
    <w:rsid w:val="008D0FA6"/>
    <w:rsid w:val="008D360E"/>
    <w:rsid w:val="008F1ECF"/>
    <w:rsid w:val="009056E5"/>
    <w:rsid w:val="00905C75"/>
    <w:rsid w:val="00907CB4"/>
    <w:rsid w:val="00914458"/>
    <w:rsid w:val="009217FA"/>
    <w:rsid w:val="00940080"/>
    <w:rsid w:val="0095491E"/>
    <w:rsid w:val="00956B12"/>
    <w:rsid w:val="009669AD"/>
    <w:rsid w:val="0097386B"/>
    <w:rsid w:val="009754D4"/>
    <w:rsid w:val="009805F1"/>
    <w:rsid w:val="00986467"/>
    <w:rsid w:val="00987A75"/>
    <w:rsid w:val="00992450"/>
    <w:rsid w:val="009A1A7D"/>
    <w:rsid w:val="009A3C27"/>
    <w:rsid w:val="009A7CAE"/>
    <w:rsid w:val="009B2899"/>
    <w:rsid w:val="009B54F9"/>
    <w:rsid w:val="009C2227"/>
    <w:rsid w:val="009C30E7"/>
    <w:rsid w:val="009C4A4D"/>
    <w:rsid w:val="009D373B"/>
    <w:rsid w:val="009D6405"/>
    <w:rsid w:val="009D7BD4"/>
    <w:rsid w:val="009E7186"/>
    <w:rsid w:val="009F4D8D"/>
    <w:rsid w:val="00A00640"/>
    <w:rsid w:val="00A039AE"/>
    <w:rsid w:val="00A060D6"/>
    <w:rsid w:val="00A170CE"/>
    <w:rsid w:val="00A425E2"/>
    <w:rsid w:val="00A42FA9"/>
    <w:rsid w:val="00A60D53"/>
    <w:rsid w:val="00A66AD4"/>
    <w:rsid w:val="00A710BB"/>
    <w:rsid w:val="00A73155"/>
    <w:rsid w:val="00A75B17"/>
    <w:rsid w:val="00A90480"/>
    <w:rsid w:val="00AB0A32"/>
    <w:rsid w:val="00AB422E"/>
    <w:rsid w:val="00AC02E6"/>
    <w:rsid w:val="00AC05F3"/>
    <w:rsid w:val="00AD4AF9"/>
    <w:rsid w:val="00AD4C96"/>
    <w:rsid w:val="00AD70B7"/>
    <w:rsid w:val="00AE66C2"/>
    <w:rsid w:val="00B0390D"/>
    <w:rsid w:val="00B04D31"/>
    <w:rsid w:val="00B04D82"/>
    <w:rsid w:val="00B16063"/>
    <w:rsid w:val="00B17FCF"/>
    <w:rsid w:val="00B22D31"/>
    <w:rsid w:val="00B35434"/>
    <w:rsid w:val="00B40DFD"/>
    <w:rsid w:val="00B42C38"/>
    <w:rsid w:val="00B45C21"/>
    <w:rsid w:val="00B47335"/>
    <w:rsid w:val="00B61B50"/>
    <w:rsid w:val="00B733FF"/>
    <w:rsid w:val="00B75D3B"/>
    <w:rsid w:val="00B77DF9"/>
    <w:rsid w:val="00B80D16"/>
    <w:rsid w:val="00B8211A"/>
    <w:rsid w:val="00B83219"/>
    <w:rsid w:val="00B92FF6"/>
    <w:rsid w:val="00BA1055"/>
    <w:rsid w:val="00BA4C54"/>
    <w:rsid w:val="00BA7341"/>
    <w:rsid w:val="00BC304D"/>
    <w:rsid w:val="00BC4279"/>
    <w:rsid w:val="00BD16E8"/>
    <w:rsid w:val="00BD1D76"/>
    <w:rsid w:val="00BF1391"/>
    <w:rsid w:val="00BF1B84"/>
    <w:rsid w:val="00BF1FB2"/>
    <w:rsid w:val="00BF23FA"/>
    <w:rsid w:val="00BF257E"/>
    <w:rsid w:val="00BF2B97"/>
    <w:rsid w:val="00C06A91"/>
    <w:rsid w:val="00C07BC0"/>
    <w:rsid w:val="00C15731"/>
    <w:rsid w:val="00C2235D"/>
    <w:rsid w:val="00C30EE2"/>
    <w:rsid w:val="00C465D7"/>
    <w:rsid w:val="00C63F18"/>
    <w:rsid w:val="00C854D6"/>
    <w:rsid w:val="00C90C3F"/>
    <w:rsid w:val="00C94541"/>
    <w:rsid w:val="00CA7A94"/>
    <w:rsid w:val="00CB3814"/>
    <w:rsid w:val="00CB3DDB"/>
    <w:rsid w:val="00CB44A8"/>
    <w:rsid w:val="00CB7137"/>
    <w:rsid w:val="00CD2854"/>
    <w:rsid w:val="00CF31D7"/>
    <w:rsid w:val="00D110DC"/>
    <w:rsid w:val="00D31EA0"/>
    <w:rsid w:val="00D33BD2"/>
    <w:rsid w:val="00D3412C"/>
    <w:rsid w:val="00D37815"/>
    <w:rsid w:val="00D52195"/>
    <w:rsid w:val="00D53043"/>
    <w:rsid w:val="00D616E4"/>
    <w:rsid w:val="00D67C3C"/>
    <w:rsid w:val="00D76F1D"/>
    <w:rsid w:val="00D849DE"/>
    <w:rsid w:val="00D9510B"/>
    <w:rsid w:val="00D96752"/>
    <w:rsid w:val="00D97591"/>
    <w:rsid w:val="00DA1961"/>
    <w:rsid w:val="00DC3F92"/>
    <w:rsid w:val="00DD2F2A"/>
    <w:rsid w:val="00DD5604"/>
    <w:rsid w:val="00DD63C4"/>
    <w:rsid w:val="00DE1FCA"/>
    <w:rsid w:val="00DE2EE0"/>
    <w:rsid w:val="00DF329B"/>
    <w:rsid w:val="00DF7393"/>
    <w:rsid w:val="00E03058"/>
    <w:rsid w:val="00E14B20"/>
    <w:rsid w:val="00E224C1"/>
    <w:rsid w:val="00E274C2"/>
    <w:rsid w:val="00E3045A"/>
    <w:rsid w:val="00E30A87"/>
    <w:rsid w:val="00E313D9"/>
    <w:rsid w:val="00E32E13"/>
    <w:rsid w:val="00E41703"/>
    <w:rsid w:val="00E43C41"/>
    <w:rsid w:val="00E57A36"/>
    <w:rsid w:val="00E632F0"/>
    <w:rsid w:val="00E6513A"/>
    <w:rsid w:val="00E65CF1"/>
    <w:rsid w:val="00E72300"/>
    <w:rsid w:val="00E81354"/>
    <w:rsid w:val="00E84C69"/>
    <w:rsid w:val="00E85960"/>
    <w:rsid w:val="00E967B2"/>
    <w:rsid w:val="00EA4423"/>
    <w:rsid w:val="00EB790E"/>
    <w:rsid w:val="00EC74E8"/>
    <w:rsid w:val="00ED1444"/>
    <w:rsid w:val="00ED7AA7"/>
    <w:rsid w:val="00EE2CF0"/>
    <w:rsid w:val="00EE7DA8"/>
    <w:rsid w:val="00F13AB2"/>
    <w:rsid w:val="00F40731"/>
    <w:rsid w:val="00F44AC3"/>
    <w:rsid w:val="00F51D99"/>
    <w:rsid w:val="00F52B21"/>
    <w:rsid w:val="00F60D89"/>
    <w:rsid w:val="00F60FF0"/>
    <w:rsid w:val="00F61080"/>
    <w:rsid w:val="00F6767A"/>
    <w:rsid w:val="00F67F83"/>
    <w:rsid w:val="00F76114"/>
    <w:rsid w:val="00F80DBA"/>
    <w:rsid w:val="00F93A41"/>
    <w:rsid w:val="00FB1629"/>
    <w:rsid w:val="00FC577D"/>
    <w:rsid w:val="00FC614F"/>
    <w:rsid w:val="00FD476E"/>
    <w:rsid w:val="00FE724C"/>
    <w:rsid w:val="00FF7314"/>
    <w:rsid w:val="273124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99"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nhideWhenUsed="0" w:uiPriority="0" w:semiHidden="0" w:name="Body Text Indent 2"/>
    <w:lsdException w:unhideWhenUsed="0" w:uiPriority="99" w:semiHidden="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0"/>
    <w:semiHidden/>
    <w:uiPriority w:val="0"/>
    <w:pPr>
      <w:jc w:val="left"/>
    </w:pPr>
  </w:style>
  <w:style w:type="paragraph" w:styleId="3">
    <w:name w:val="Body Text Indent"/>
    <w:basedOn w:val="1"/>
    <w:link w:val="17"/>
    <w:uiPriority w:val="0"/>
    <w:pPr>
      <w:spacing w:before="120"/>
      <w:ind w:firstLine="454"/>
      <w:outlineLvl w:val="0"/>
    </w:pPr>
    <w:rPr>
      <w:sz w:val="24"/>
      <w:szCs w:val="20"/>
    </w:rPr>
  </w:style>
  <w:style w:type="paragraph" w:styleId="4">
    <w:name w:val="Body Text Indent 2"/>
    <w:basedOn w:val="1"/>
    <w:uiPriority w:val="0"/>
    <w:pPr>
      <w:spacing w:before="120"/>
      <w:ind w:firstLine="540" w:firstLineChars="225"/>
      <w:outlineLvl w:val="0"/>
    </w:pPr>
    <w:rPr>
      <w:rFonts w:ascii="仿宋_GB2312" w:hAnsi="宋体" w:eastAsia="仿宋_GB2312"/>
      <w:sz w:val="24"/>
    </w:r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link w:val="19"/>
    <w:uiPriority w:val="99"/>
    <w:pPr>
      <w:pBdr>
        <w:bottom w:val="single" w:color="auto" w:sz="6" w:space="1"/>
      </w:pBdr>
      <w:tabs>
        <w:tab w:val="center" w:pos="4153"/>
        <w:tab w:val="right" w:pos="8306"/>
      </w:tabs>
      <w:snapToGrid w:val="0"/>
      <w:jc w:val="center"/>
    </w:pPr>
    <w:rPr>
      <w:sz w:val="18"/>
      <w:szCs w:val="18"/>
    </w:rPr>
  </w:style>
  <w:style w:type="paragraph" w:styleId="8">
    <w:name w:val="List"/>
    <w:basedOn w:val="1"/>
    <w:uiPriority w:val="0"/>
    <w:pPr>
      <w:ind w:left="360" w:hanging="360"/>
    </w:pPr>
    <w:rPr>
      <w:snapToGrid w:val="0"/>
      <w:szCs w:val="21"/>
    </w:rPr>
  </w:style>
  <w:style w:type="paragraph" w:styleId="9">
    <w:name w:val="Body Text Indent 3"/>
    <w:basedOn w:val="1"/>
    <w:link w:val="23"/>
    <w:uiPriority w:val="99"/>
    <w:pPr>
      <w:spacing w:before="120"/>
      <w:ind w:firstLine="480" w:firstLineChars="200"/>
      <w:outlineLvl w:val="0"/>
    </w:pPr>
    <w:rPr>
      <w:rFonts w:ascii="仿宋_GB2312" w:hAnsi="宋体" w:eastAsia="仿宋_GB2312"/>
      <w:sz w:val="24"/>
    </w:rPr>
  </w:style>
  <w:style w:type="paragraph" w:styleId="10">
    <w:name w:val="annotation subject"/>
    <w:basedOn w:val="2"/>
    <w:next w:val="2"/>
    <w:link w:val="21"/>
    <w:qFormat/>
    <w:uiPriority w:val="0"/>
    <w:rPr>
      <w:b/>
      <w:bCs/>
    </w:rPr>
  </w:style>
  <w:style w:type="character" w:styleId="13">
    <w:name w:val="page number"/>
    <w:basedOn w:val="12"/>
    <w:uiPriority w:val="0"/>
  </w:style>
  <w:style w:type="character" w:styleId="14">
    <w:name w:val="Hyperlink"/>
    <w:uiPriority w:val="0"/>
    <w:rPr>
      <w:color w:val="0000FF"/>
      <w:u w:val="single"/>
    </w:rPr>
  </w:style>
  <w:style w:type="character" w:styleId="15">
    <w:name w:val="annotation reference"/>
    <w:semiHidden/>
    <w:uiPriority w:val="0"/>
    <w:rPr>
      <w:sz w:val="21"/>
      <w:szCs w:val="21"/>
    </w:rPr>
  </w:style>
  <w:style w:type="paragraph" w:customStyle="1" w:styleId="16">
    <w:name w:val="Normal1"/>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character" w:customStyle="1" w:styleId="17">
    <w:name w:val="正文文本缩进 Char"/>
    <w:link w:val="3"/>
    <w:uiPriority w:val="0"/>
    <w:rPr>
      <w:rFonts w:eastAsia="宋体"/>
      <w:kern w:val="2"/>
      <w:sz w:val="24"/>
      <w:lang w:val="en-US" w:eastAsia="zh-CN" w:bidi="ar-SA"/>
    </w:rPr>
  </w:style>
  <w:style w:type="character" w:customStyle="1" w:styleId="18">
    <w:name w:val="Char Char2"/>
    <w:uiPriority w:val="0"/>
    <w:rPr>
      <w:rFonts w:eastAsia="宋体"/>
      <w:kern w:val="2"/>
      <w:sz w:val="24"/>
      <w:lang w:val="en-US" w:eastAsia="zh-CN" w:bidi="ar-SA"/>
    </w:rPr>
  </w:style>
  <w:style w:type="character" w:customStyle="1" w:styleId="19">
    <w:name w:val="页眉 Char"/>
    <w:link w:val="7"/>
    <w:uiPriority w:val="99"/>
    <w:rPr>
      <w:kern w:val="2"/>
      <w:sz w:val="18"/>
      <w:szCs w:val="18"/>
    </w:rPr>
  </w:style>
  <w:style w:type="character" w:customStyle="1" w:styleId="20">
    <w:name w:val="批注文字 Char"/>
    <w:link w:val="2"/>
    <w:semiHidden/>
    <w:qFormat/>
    <w:uiPriority w:val="0"/>
    <w:rPr>
      <w:kern w:val="2"/>
      <w:sz w:val="21"/>
      <w:szCs w:val="24"/>
    </w:rPr>
  </w:style>
  <w:style w:type="character" w:customStyle="1" w:styleId="21">
    <w:name w:val="批注主题 Char"/>
    <w:link w:val="10"/>
    <w:uiPriority w:val="0"/>
    <w:rPr>
      <w:kern w:val="2"/>
      <w:sz w:val="21"/>
      <w:szCs w:val="24"/>
    </w:rPr>
  </w:style>
  <w:style w:type="paragraph" w:styleId="22">
    <w:name w:val="List Paragraph"/>
    <w:basedOn w:val="1"/>
    <w:qFormat/>
    <w:uiPriority w:val="34"/>
    <w:pPr>
      <w:ind w:firstLine="420" w:firstLineChars="200"/>
    </w:pPr>
  </w:style>
  <w:style w:type="character" w:customStyle="1" w:styleId="23">
    <w:name w:val="正文文本缩进 3 Char"/>
    <w:link w:val="9"/>
    <w:uiPriority w:val="99"/>
    <w:rPr>
      <w:rFonts w:ascii="仿宋_GB2312" w:hAnsi="宋体" w:eastAsia="仿宋_GB2312"/>
      <w:kern w:val="2"/>
      <w:sz w:val="24"/>
      <w:szCs w:val="24"/>
    </w:rPr>
  </w:style>
  <w:style w:type="paragraph" w:styleId="2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620EB-2CB2-4D08-88A9-4A93A80561B0}">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558</Words>
  <Characters>3182</Characters>
  <Lines>26</Lines>
  <Paragraphs>7</Paragraphs>
  <TotalTime>5</TotalTime>
  <ScaleCrop>false</ScaleCrop>
  <LinksUpToDate>false</LinksUpToDate>
  <CharactersWithSpaces>3733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2018-02-23T09:33:00Z</dcterms:created>
  <dc:creator>yanfeng01</dc:creator>
  <cp:lastModifiedBy>Duan Yan</cp:lastModifiedBy>
  <cp:lastPrinted>2015-08-14T03:01:00Z</cp:lastPrinted>
  <dcterms:modified xsi:type="dcterms:W3CDTF">2024-09-29T01:49:38Z</dcterms:modified>
  <dc:title>华泰财产保险股份有限公司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0ED09AA2843F4FB2BFFC0E1E3DE94EDD</vt:lpwstr>
  </property>
</Properties>
</file>