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Theme="minorEastAsia" w:hAnsiTheme="minorEastAsia" w:eastAsiaTheme="minorEastAsia" w:cstheme="minorEastAsia"/>
          <w:b/>
          <w:bCs/>
          <w:color w:val="000000"/>
          <w:sz w:val="24"/>
          <w:szCs w:val="24"/>
        </w:rPr>
      </w:pPr>
      <w:bookmarkStart w:id="1" w:name="_GoBack"/>
      <w:bookmarkEnd w:id="1"/>
      <w:r>
        <w:rPr>
          <w:rFonts w:hint="eastAsia" w:asciiTheme="minorEastAsia" w:hAnsiTheme="minorEastAsia" w:eastAsiaTheme="minorEastAsia" w:cstheme="minorEastAsia"/>
          <w:b/>
          <w:bCs/>
          <w:color w:val="000000"/>
          <w:sz w:val="24"/>
          <w:szCs w:val="24"/>
        </w:rPr>
        <w:t>泰康在线财产保险股份有限公司</w:t>
      </w:r>
    </w:p>
    <w:p>
      <w:pPr>
        <w:spacing w:after="156" w:afterLines="5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附加出行期间财产综合保障保险(互联网专属)条款</w:t>
      </w:r>
    </w:p>
    <w:p>
      <w:pPr>
        <w:pStyle w:val="6"/>
        <w:spacing w:after="156" w:afterLines="50"/>
        <w:ind w:firstLine="422" w:firstLineChars="200"/>
        <w:rPr>
          <w:rFonts w:asciiTheme="minorEastAsia" w:hAnsiTheme="minorEastAsia" w:eastAsiaTheme="minorEastAsia" w:cstheme="minorEastAsia"/>
          <w:sz w:val="21"/>
          <w:szCs w:val="21"/>
        </w:rPr>
      </w:pPr>
    </w:p>
    <w:p>
      <w:pPr>
        <w:spacing w:after="156" w:afterLines="50"/>
        <w:jc w:val="center"/>
        <w:rPr>
          <w:rFonts w:asciiTheme="minorEastAsia" w:hAnsiTheme="minorEastAsia" w:eastAsiaTheme="minorEastAsia" w:cstheme="minorEastAsia"/>
          <w:b/>
          <w:bCs/>
          <w:szCs w:val="21"/>
        </w:rPr>
      </w:pPr>
      <w:bookmarkStart w:id="0" w:name="总则"/>
      <w:r>
        <w:rPr>
          <w:rFonts w:hint="eastAsia" w:asciiTheme="minorEastAsia" w:hAnsiTheme="minorEastAsia" w:eastAsiaTheme="minorEastAsia" w:cstheme="minorEastAsia"/>
          <w:b/>
          <w:bCs/>
          <w:szCs w:val="21"/>
        </w:rPr>
        <w:t>总则</w:t>
      </w:r>
      <w:bookmarkEnd w:id="0"/>
    </w:p>
    <w:p>
      <w:pPr>
        <w:numPr>
          <w:ilvl w:val="0"/>
          <w:numId w:val="2"/>
        </w:numPr>
        <w:snapToGrid/>
        <w:spacing w:after="156" w:afterLines="50"/>
        <w:ind w:firstLine="420" w:firstLineChars="200"/>
        <w:rPr>
          <w:rFonts w:hint="default" w:ascii="宋体" w:hAnsi="宋体"/>
          <w:szCs w:val="21"/>
        </w:rPr>
      </w:pPr>
      <w:r>
        <w:rPr>
          <w:rFonts w:hint="default" w:ascii="宋体" w:hAnsi="宋体"/>
          <w:szCs w:val="21"/>
        </w:rPr>
        <w:t>本附加保险合同（以下简称“本附加合同”）须附加于</w:t>
      </w:r>
      <w:r>
        <w:rPr>
          <w:rFonts w:hint="eastAsia" w:ascii="宋体" w:hAnsi="宋体"/>
          <w:szCs w:val="21"/>
          <w:lang w:val="en-US" w:eastAsia="zh-CN"/>
        </w:rPr>
        <w:t>家财类及</w:t>
      </w:r>
      <w:r>
        <w:rPr>
          <w:rFonts w:hint="default" w:ascii="宋体" w:hAnsi="宋体"/>
          <w:szCs w:val="21"/>
        </w:rPr>
        <w:t>意外伤害</w:t>
      </w:r>
      <w:r>
        <w:rPr>
          <w:rFonts w:hint="default" w:ascii="宋体" w:hAnsi="宋体"/>
          <w:szCs w:val="21"/>
          <w:lang w:val="en-US" w:eastAsia="zh-CN"/>
        </w:rPr>
        <w:t>类</w:t>
      </w:r>
      <w:r>
        <w:rPr>
          <w:rFonts w:hint="eastAsia" w:ascii="宋体" w:hAnsi="宋体"/>
          <w:szCs w:val="21"/>
          <w:lang w:val="en-US" w:eastAsia="zh-CN"/>
        </w:rPr>
        <w:t>（互联网专属）</w:t>
      </w:r>
      <w:r>
        <w:rPr>
          <w:rFonts w:hint="default" w:ascii="宋体" w:hAnsi="宋体"/>
          <w:szCs w:val="21"/>
        </w:rPr>
        <w:t>保险合同（以下简称“主险合同”）。主险合同所附条款、投保单、保险单、保险凭证以及批单等，凡与本附加合同相关者，均为本附加合同的构成部分。凡涉及本附加合同的约定，均应采用书面或电子形式。</w:t>
      </w:r>
    </w:p>
    <w:p>
      <w:pPr>
        <w:snapToGrid w:val="0"/>
        <w:spacing w:after="156" w:afterLines="50"/>
        <w:ind w:firstLine="422" w:firstLineChars="200"/>
        <w:rPr>
          <w:b/>
          <w:color w:val="000000"/>
          <w:szCs w:val="21"/>
        </w:rPr>
      </w:pPr>
      <w:r>
        <w:rPr>
          <w:rFonts w:hint="eastAsia"/>
          <w:b/>
          <w:bCs/>
          <w:color w:val="000000"/>
          <w:szCs w:val="21"/>
        </w:rPr>
        <w:t>若主险合同与本附加合同互有冲突，则以本附加合同的</w:t>
      </w:r>
      <w:r>
        <w:rPr>
          <w:rFonts w:hint="eastAsia"/>
          <w:b/>
          <w:bCs/>
          <w:color w:val="000000"/>
          <w:szCs w:val="21"/>
          <w:lang w:val="en-US" w:eastAsia="zh-CN"/>
        </w:rPr>
        <w:t>约定</w:t>
      </w:r>
      <w:r>
        <w:rPr>
          <w:rFonts w:hint="eastAsia"/>
          <w:b/>
          <w:bCs/>
          <w:color w:val="000000"/>
          <w:szCs w:val="21"/>
        </w:rPr>
        <w:t>为准。</w:t>
      </w:r>
      <w:r>
        <w:rPr>
          <w:rFonts w:hint="eastAsia"/>
          <w:b/>
          <w:color w:val="000000"/>
          <w:szCs w:val="21"/>
        </w:rPr>
        <w:t>本附加合同未尽事宜，以主险合同的</w:t>
      </w:r>
      <w:r>
        <w:rPr>
          <w:rFonts w:hint="eastAsia"/>
          <w:b/>
          <w:color w:val="000000"/>
          <w:szCs w:val="21"/>
          <w:lang w:val="en-US" w:eastAsia="zh-CN"/>
        </w:rPr>
        <w:t>约</w:t>
      </w:r>
      <w:r>
        <w:rPr>
          <w:rFonts w:hint="eastAsia"/>
          <w:b/>
          <w:color w:val="000000"/>
          <w:szCs w:val="21"/>
        </w:rPr>
        <w:t>定为准。</w:t>
      </w:r>
    </w:p>
    <w:p>
      <w:pPr>
        <w:numPr>
          <w:ilvl w:val="0"/>
          <w:numId w:val="2"/>
        </w:numPr>
        <w:spacing w:after="156" w:afterLines="50"/>
        <w:ind w:firstLine="420" w:firstLineChars="200"/>
        <w:rPr>
          <w:rFonts w:ascii="宋体" w:hAnsi="宋体"/>
          <w:szCs w:val="21"/>
        </w:rPr>
      </w:pPr>
      <w:r>
        <w:rPr>
          <w:rFonts w:hint="eastAsia" w:asciiTheme="minorEastAsia" w:hAnsiTheme="minorEastAsia"/>
          <w:szCs w:val="21"/>
        </w:rPr>
        <w:t>本附加合同的投保人和被保险人与主险合同一致。</w:t>
      </w:r>
    </w:p>
    <w:p>
      <w:pPr>
        <w:spacing w:after="156" w:afterLines="50"/>
        <w:ind w:firstLine="420" w:firstLineChars="200"/>
        <w:rPr>
          <w:rFonts w:asciiTheme="minorEastAsia" w:hAnsiTheme="minorEastAsia" w:eastAsiaTheme="minorEastAsia" w:cstheme="minorEastAsia"/>
          <w:szCs w:val="21"/>
        </w:rPr>
      </w:pPr>
    </w:p>
    <w:p>
      <w:pPr>
        <w:spacing w:after="156" w:afterLines="5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保险标的</w:t>
      </w:r>
    </w:p>
    <w:p>
      <w:pPr>
        <w:numPr>
          <w:ilvl w:val="0"/>
          <w:numId w:val="2"/>
        </w:num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凡被保险人自有</w:t>
      </w:r>
      <w:r>
        <w:rPr>
          <w:rFonts w:hint="eastAsia" w:asciiTheme="minorEastAsia" w:hAnsiTheme="minorEastAsia" w:eastAsiaTheme="minorEastAsia" w:cstheme="minorEastAsia"/>
          <w:szCs w:val="21"/>
          <w:lang w:val="en-US" w:eastAsia="zh-CN"/>
        </w:rPr>
        <w:t>或者租赁的家庭财产、在合法设立的金融机构开设的个人账户、在</w:t>
      </w:r>
      <w:r>
        <w:rPr>
          <w:rFonts w:hint="eastAsia" w:asciiTheme="minorEastAsia" w:hAnsiTheme="minorEastAsia" w:eastAsiaTheme="minorEastAsia" w:cstheme="minorEastAsia"/>
          <w:b/>
          <w:bCs/>
          <w:szCs w:val="21"/>
          <w:lang w:val="en-US" w:eastAsia="zh-CN"/>
        </w:rPr>
        <w:t>出行期间</w:t>
      </w:r>
      <w:r>
        <w:rPr>
          <w:rFonts w:hint="eastAsia" w:asciiTheme="minorEastAsia" w:hAnsiTheme="minorEastAsia" w:eastAsiaTheme="minorEastAsia" w:cstheme="minorEastAsia"/>
          <w:szCs w:val="21"/>
          <w:lang w:val="en-US" w:eastAsia="zh-CN"/>
        </w:rPr>
        <w:t>携带的行李及随身物品、证件属于本附加合同所承保的</w:t>
      </w:r>
      <w:r>
        <w:rPr>
          <w:rFonts w:hint="eastAsia" w:asciiTheme="minorEastAsia" w:hAnsiTheme="minorEastAsia" w:eastAsiaTheme="minorEastAsia" w:cstheme="minorEastAsia"/>
          <w:szCs w:val="21"/>
        </w:rPr>
        <w:t>保险标的</w:t>
      </w:r>
      <w:r>
        <w:rPr>
          <w:rFonts w:hint="eastAsia" w:asciiTheme="minorEastAsia" w:hAnsiTheme="minorEastAsia" w:eastAsiaTheme="minorEastAsia" w:cstheme="minorEastAsia"/>
          <w:szCs w:val="21"/>
          <w:lang w:val="en-US" w:eastAsia="zh-CN"/>
        </w:rPr>
        <w:t>范围，具体保险标的如下</w:t>
      </w:r>
      <w:r>
        <w:rPr>
          <w:rFonts w:hint="eastAsia" w:asciiTheme="minorEastAsia" w:hAnsiTheme="minorEastAsia" w:eastAsiaTheme="minorEastAsia" w:cstheme="minorEastAsia"/>
          <w:szCs w:val="21"/>
        </w:rPr>
        <w:t>：</w:t>
      </w:r>
    </w:p>
    <w:p>
      <w:pPr>
        <w:spacing w:after="156" w:afterLines="50"/>
        <w:ind w:firstLine="422" w:firstLineChars="200"/>
        <w:rPr>
          <w:rFonts w:hint="default"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rPr>
        <w:t>（一）</w:t>
      </w:r>
      <w:r>
        <w:rPr>
          <w:rFonts w:hint="eastAsia" w:asciiTheme="minorEastAsia" w:hAnsiTheme="minorEastAsia" w:eastAsiaTheme="minorEastAsia" w:cstheme="minorEastAsia"/>
          <w:b/>
          <w:bCs/>
          <w:szCs w:val="21"/>
          <w:lang w:val="en-US" w:eastAsia="zh-CN"/>
        </w:rPr>
        <w:t>家庭财产类</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房屋；</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室内附属设备（如固定装置的水暖、气暖、卫生、供水、管道煤气及供电设备等）；</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室内装潢；</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lang w:val="en-US" w:eastAsia="zh-CN"/>
        </w:rPr>
        <w:t>上述三类保险标的，</w:t>
      </w:r>
      <w:r>
        <w:rPr>
          <w:rFonts w:hint="eastAsia" w:asciiTheme="minorEastAsia" w:hAnsiTheme="minorEastAsia" w:eastAsiaTheme="minorEastAsia" w:cstheme="minorEastAsia"/>
          <w:b/>
          <w:bCs/>
          <w:szCs w:val="21"/>
        </w:rPr>
        <w:t>投保人可自由选择</w:t>
      </w:r>
      <w:r>
        <w:rPr>
          <w:rFonts w:hint="eastAsia" w:asciiTheme="minorEastAsia" w:hAnsiTheme="minorEastAsia" w:eastAsiaTheme="minorEastAsia" w:cstheme="minorEastAsia"/>
          <w:b/>
          <w:bCs/>
          <w:szCs w:val="21"/>
          <w:lang w:val="en-US" w:eastAsia="zh-CN"/>
        </w:rPr>
        <w:t>投保</w:t>
      </w:r>
      <w:r>
        <w:rPr>
          <w:rFonts w:hint="eastAsia" w:asciiTheme="minorEastAsia" w:hAnsiTheme="minorEastAsia" w:eastAsiaTheme="minorEastAsia" w:cstheme="minorEastAsia"/>
          <w:b/>
          <w:bCs/>
          <w:szCs w:val="21"/>
        </w:rPr>
        <w:t>需要保险人承保的保险标的，具体以投保人和保险人协商确定并在保险单中载明的保险标的为准。</w:t>
      </w:r>
    </w:p>
    <w:p>
      <w:pPr>
        <w:numPr>
          <w:ilvl w:val="255"/>
          <w:numId w:val="0"/>
        </w:numPr>
        <w:tabs>
          <w:tab w:val="left" w:pos="1276"/>
        </w:tabs>
        <w:spacing w:after="156" w:afterLines="50"/>
        <w:ind w:left="420" w:leftChars="200"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下列财产不属于本</w:t>
      </w:r>
      <w:r>
        <w:rPr>
          <w:rFonts w:hint="eastAsia" w:asciiTheme="minorEastAsia" w:hAnsiTheme="minorEastAsia" w:eastAsiaTheme="minorEastAsia" w:cstheme="minorEastAsia"/>
          <w:b/>
          <w:bCs/>
          <w:szCs w:val="21"/>
          <w:lang w:val="en-US" w:eastAsia="zh-CN"/>
        </w:rPr>
        <w:t>附加</w:t>
      </w:r>
      <w:r>
        <w:rPr>
          <w:rFonts w:hint="eastAsia" w:asciiTheme="minorEastAsia" w:hAnsiTheme="minorEastAsia" w:eastAsiaTheme="minorEastAsia" w:cstheme="minorEastAsia"/>
          <w:b/>
          <w:bCs/>
          <w:szCs w:val="21"/>
        </w:rPr>
        <w:t>合同</w:t>
      </w:r>
      <w:r>
        <w:rPr>
          <w:rFonts w:hint="eastAsia" w:asciiTheme="minorEastAsia" w:hAnsiTheme="minorEastAsia" w:eastAsiaTheme="minorEastAsia" w:cstheme="minorEastAsia"/>
          <w:b/>
          <w:bCs/>
          <w:szCs w:val="21"/>
          <w:lang w:val="en-US" w:eastAsia="zh-CN"/>
        </w:rPr>
        <w:t>家庭财产类</w:t>
      </w:r>
      <w:r>
        <w:rPr>
          <w:rFonts w:hint="eastAsia" w:asciiTheme="minorEastAsia" w:hAnsiTheme="minorEastAsia" w:eastAsiaTheme="minorEastAsia" w:cstheme="minorEastAsia"/>
          <w:b/>
          <w:bCs/>
          <w:szCs w:val="21"/>
        </w:rPr>
        <w:t>的保险标的：</w:t>
      </w:r>
    </w:p>
    <w:p>
      <w:pPr>
        <w:numPr>
          <w:ilvl w:val="0"/>
          <w:numId w:val="3"/>
        </w:numPr>
        <w:spacing w:after="156" w:afterLines="50"/>
        <w:ind w:left="420" w:leftChars="200" w:firstLine="0" w:firstLineChars="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用于从事工商业生产、经营活动的财产和出租用作工商业的房屋；</w:t>
      </w:r>
    </w:p>
    <w:p>
      <w:pPr>
        <w:numPr>
          <w:ilvl w:val="0"/>
          <w:numId w:val="3"/>
        </w:numPr>
        <w:spacing w:after="156" w:afterLines="50"/>
        <w:ind w:left="420" w:leftChars="200" w:firstLine="0" w:firstLineChars="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用芦席、稻草、油毛毡、麦杆、芦苇、竹竿、帆布、塑料布、纸板等为外墙、屋顶的简陋屋棚及柴房、禽畜棚；与保险房屋不成一体的厕所、围墙；违章建筑、临时建筑、非法占用的财产；</w:t>
      </w:r>
    </w:p>
    <w:p>
      <w:pPr>
        <w:numPr>
          <w:ilvl w:val="0"/>
          <w:numId w:val="3"/>
        </w:numPr>
        <w:spacing w:after="156" w:afterLines="50"/>
        <w:ind w:left="420" w:leftChars="200" w:firstLine="0" w:firstLineChars="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国家有关部门征用、占用的房屋、危险建筑以及处于危险状态下的房屋；</w:t>
      </w:r>
    </w:p>
    <w:p>
      <w:pPr>
        <w:numPr>
          <w:ilvl w:val="0"/>
          <w:numId w:val="3"/>
        </w:numPr>
        <w:spacing w:after="156" w:afterLines="50"/>
        <w:ind w:left="420" w:leftChars="200" w:firstLine="0" w:firstLineChars="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非钢结构、非钢筋混凝土结构以及非砖混结构的房屋</w:t>
      </w:r>
      <w:r>
        <w:rPr>
          <w:rFonts w:hint="eastAsia" w:asciiTheme="minorEastAsia" w:hAnsiTheme="minorEastAsia" w:eastAsiaTheme="minorEastAsia" w:cstheme="minorEastAsia"/>
          <w:b/>
          <w:szCs w:val="21"/>
          <w:lang w:eastAsia="zh-CN"/>
        </w:rPr>
        <w:t>。</w:t>
      </w:r>
    </w:p>
    <w:p>
      <w:pPr>
        <w:spacing w:after="156" w:afterLines="50"/>
        <w:ind w:firstLine="422" w:firstLineChars="200"/>
        <w:rPr>
          <w:rFonts w:hint="default"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b/>
          <w:bCs/>
          <w:szCs w:val="21"/>
          <w:lang w:val="en-US" w:eastAsia="zh-CN"/>
        </w:rPr>
        <w:t>二</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b/>
          <w:bCs/>
          <w:szCs w:val="21"/>
          <w:lang w:val="en-US" w:eastAsia="zh-CN"/>
        </w:rPr>
        <w:t>个人账户类</w:t>
      </w:r>
    </w:p>
    <w:p>
      <w:pPr>
        <w:pStyle w:val="30"/>
        <w:numPr>
          <w:ilvl w:val="0"/>
          <w:numId w:val="0"/>
        </w:numPr>
        <w:adjustRightInd w:val="0"/>
        <w:snapToGrid w:val="0"/>
        <w:spacing w:after="156" w:afterLines="50"/>
        <w:ind w:firstLine="420" w:firstLineChars="200"/>
        <w:rPr>
          <w:rFonts w:cs="Helvetica" w:asciiTheme="minorEastAsia" w:hAnsiTheme="minorEastAsia" w:eastAsiaTheme="minorEastAsia"/>
          <w:color w:val="222222"/>
          <w:szCs w:val="21"/>
        </w:rPr>
      </w:pPr>
      <w:r>
        <w:rPr>
          <w:rFonts w:hint="eastAsia" w:cs="Helvetica" w:asciiTheme="minorEastAsia" w:hAnsiTheme="minorEastAsia" w:eastAsiaTheme="minorEastAsia"/>
          <w:color w:val="222222"/>
          <w:szCs w:val="21"/>
          <w:lang w:val="en-US" w:eastAsia="zh-CN"/>
        </w:rPr>
        <w:t>1.</w:t>
      </w:r>
      <w:r>
        <w:rPr>
          <w:rFonts w:hint="eastAsia" w:cs="Helvetica" w:asciiTheme="minorEastAsia" w:hAnsiTheme="minorEastAsia" w:eastAsiaTheme="minorEastAsia"/>
          <w:color w:val="222222"/>
          <w:szCs w:val="21"/>
        </w:rPr>
        <w:t>被保险人名下的存折；</w:t>
      </w:r>
    </w:p>
    <w:p>
      <w:pPr>
        <w:pStyle w:val="30"/>
        <w:numPr>
          <w:ilvl w:val="0"/>
          <w:numId w:val="0"/>
        </w:numPr>
        <w:adjustRightInd w:val="0"/>
        <w:snapToGrid w:val="0"/>
        <w:spacing w:after="156" w:afterLines="50"/>
        <w:ind w:firstLine="420" w:firstLineChars="200"/>
        <w:rPr>
          <w:rFonts w:hint="eastAsia" w:cs="Helvetica" w:asciiTheme="minorEastAsia" w:hAnsiTheme="minorEastAsia" w:eastAsiaTheme="minorEastAsia"/>
          <w:color w:val="222222"/>
          <w:szCs w:val="21"/>
          <w:lang w:eastAsia="zh-CN"/>
        </w:rPr>
      </w:pPr>
      <w:r>
        <w:rPr>
          <w:rFonts w:hint="eastAsia" w:cs="Helvetica" w:asciiTheme="minorEastAsia" w:hAnsiTheme="minorEastAsia" w:eastAsiaTheme="minorEastAsia"/>
          <w:color w:val="222222"/>
          <w:szCs w:val="21"/>
          <w:lang w:val="en-US" w:eastAsia="zh-CN"/>
        </w:rPr>
        <w:t>2.</w:t>
      </w:r>
      <w:r>
        <w:rPr>
          <w:rFonts w:hint="eastAsia" w:cs="Helvetica" w:asciiTheme="minorEastAsia" w:hAnsiTheme="minorEastAsia" w:eastAsiaTheme="minorEastAsia"/>
          <w:color w:val="222222"/>
          <w:szCs w:val="21"/>
        </w:rPr>
        <w:t>被保险人名下的银行卡，包括：被保险人名下的借记卡</w:t>
      </w:r>
      <w:r>
        <w:rPr>
          <w:rFonts w:hint="eastAsia" w:cs="Helvetica" w:asciiTheme="minorEastAsia" w:hAnsiTheme="minorEastAsia" w:eastAsiaTheme="minorEastAsia"/>
          <w:color w:val="222222"/>
          <w:szCs w:val="21"/>
          <w:lang w:eastAsia="zh-CN"/>
        </w:rPr>
        <w:t>、</w:t>
      </w:r>
      <w:r>
        <w:rPr>
          <w:rFonts w:hint="eastAsia" w:cs="Helvetica" w:asciiTheme="minorEastAsia" w:hAnsiTheme="minorEastAsia" w:eastAsiaTheme="minorEastAsia"/>
          <w:color w:val="222222"/>
          <w:szCs w:val="21"/>
        </w:rPr>
        <w:t>被保险人名下的信用卡主卡</w:t>
      </w:r>
      <w:r>
        <w:rPr>
          <w:rFonts w:hint="eastAsia" w:cs="Helvetica" w:asciiTheme="minorEastAsia" w:hAnsiTheme="minorEastAsia" w:eastAsiaTheme="minorEastAsia"/>
          <w:color w:val="222222"/>
          <w:szCs w:val="21"/>
          <w:lang w:eastAsia="zh-CN"/>
        </w:rPr>
        <w:t>、</w:t>
      </w:r>
    </w:p>
    <w:p>
      <w:pPr>
        <w:pStyle w:val="30"/>
        <w:numPr>
          <w:ilvl w:val="0"/>
          <w:numId w:val="0"/>
        </w:numPr>
        <w:adjustRightInd w:val="0"/>
        <w:snapToGrid w:val="0"/>
        <w:spacing w:after="156" w:afterLines="50"/>
        <w:ind w:left="0" w:firstLine="0" w:firstLineChars="0"/>
        <w:rPr>
          <w:rFonts w:hint="eastAsia" w:cs="Helvetica" w:asciiTheme="minorEastAsia" w:hAnsiTheme="minorEastAsia" w:eastAsiaTheme="minorEastAsia"/>
          <w:color w:val="222222"/>
          <w:szCs w:val="21"/>
          <w:lang w:eastAsia="zh-CN"/>
        </w:rPr>
      </w:pPr>
      <w:r>
        <w:rPr>
          <w:rFonts w:cs="Helvetica" w:asciiTheme="minorEastAsia" w:hAnsiTheme="minorEastAsia" w:eastAsiaTheme="minorEastAsia"/>
          <w:color w:val="222222"/>
          <w:szCs w:val="21"/>
        </w:rPr>
        <w:t>以</w:t>
      </w:r>
      <w:r>
        <w:rPr>
          <w:rFonts w:hint="eastAsia" w:cs="Helvetica" w:asciiTheme="minorEastAsia" w:hAnsiTheme="minorEastAsia" w:eastAsiaTheme="minorEastAsia"/>
          <w:color w:val="222222"/>
          <w:szCs w:val="21"/>
        </w:rPr>
        <w:t>被保险人为持卡人的信用卡附属卡</w:t>
      </w:r>
      <w:r>
        <w:rPr>
          <w:rFonts w:hint="eastAsia" w:cs="Helvetica" w:asciiTheme="minorEastAsia" w:hAnsiTheme="minorEastAsia" w:eastAsiaTheme="minorEastAsia"/>
          <w:color w:val="222222"/>
          <w:szCs w:val="21"/>
          <w:lang w:eastAsia="zh-CN"/>
        </w:rPr>
        <w:t>；</w:t>
      </w:r>
    </w:p>
    <w:p>
      <w:pPr>
        <w:pStyle w:val="30"/>
        <w:numPr>
          <w:ilvl w:val="0"/>
          <w:numId w:val="0"/>
        </w:numPr>
        <w:adjustRightInd w:val="0"/>
        <w:snapToGrid w:val="0"/>
        <w:spacing w:after="156" w:afterLines="50"/>
        <w:ind w:firstLine="420" w:firstLineChars="200"/>
        <w:rPr>
          <w:rFonts w:cs="Helvetica" w:asciiTheme="minorEastAsia" w:hAnsiTheme="minorEastAsia" w:eastAsiaTheme="minorEastAsia"/>
          <w:color w:val="222222"/>
          <w:szCs w:val="21"/>
        </w:rPr>
      </w:pPr>
      <w:r>
        <w:rPr>
          <w:rFonts w:hint="eastAsia" w:cs="Helvetica" w:asciiTheme="minorEastAsia" w:hAnsiTheme="minorEastAsia" w:eastAsiaTheme="minorEastAsia"/>
          <w:color w:val="222222"/>
          <w:szCs w:val="21"/>
          <w:lang w:val="en-US" w:eastAsia="zh-CN"/>
        </w:rPr>
        <w:t>3.</w:t>
      </w:r>
      <w:r>
        <w:rPr>
          <w:rFonts w:hint="eastAsia" w:cs="Helvetica" w:asciiTheme="minorEastAsia" w:hAnsiTheme="minorEastAsia" w:eastAsiaTheme="minorEastAsia"/>
          <w:color w:val="222222"/>
          <w:szCs w:val="21"/>
        </w:rPr>
        <w:t>被保险人名下的经中国人民银行批准的支付机构账户（包括支付宝、财付通等，以下简称“第三方支付账户”）。</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lang w:val="en-US" w:eastAsia="zh-CN"/>
        </w:rPr>
        <w:t>上述三类保险标的，</w:t>
      </w:r>
      <w:r>
        <w:rPr>
          <w:rFonts w:hint="eastAsia" w:asciiTheme="minorEastAsia" w:hAnsiTheme="minorEastAsia" w:eastAsiaTheme="minorEastAsia" w:cstheme="minorEastAsia"/>
          <w:b/>
          <w:bCs/>
          <w:szCs w:val="21"/>
        </w:rPr>
        <w:t>投保人可自由选择</w:t>
      </w:r>
      <w:r>
        <w:rPr>
          <w:rFonts w:hint="eastAsia" w:asciiTheme="minorEastAsia" w:hAnsiTheme="minorEastAsia" w:eastAsiaTheme="minorEastAsia" w:cstheme="minorEastAsia"/>
          <w:b/>
          <w:bCs/>
          <w:szCs w:val="21"/>
          <w:lang w:val="en-US" w:eastAsia="zh-CN"/>
        </w:rPr>
        <w:t>投保</w:t>
      </w:r>
      <w:r>
        <w:rPr>
          <w:rFonts w:hint="eastAsia" w:asciiTheme="minorEastAsia" w:hAnsiTheme="minorEastAsia" w:eastAsiaTheme="minorEastAsia" w:cstheme="minorEastAsia"/>
          <w:b/>
          <w:bCs/>
          <w:szCs w:val="21"/>
        </w:rPr>
        <w:t>需要保险人承保的</w:t>
      </w:r>
      <w:r>
        <w:rPr>
          <w:rFonts w:hint="eastAsia" w:cs="Helvetica" w:asciiTheme="minorEastAsia" w:hAnsiTheme="minorEastAsia" w:eastAsiaTheme="minorEastAsia"/>
          <w:b/>
          <w:bCs/>
          <w:color w:val="222222"/>
          <w:szCs w:val="21"/>
          <w:lang w:val="en-US" w:eastAsia="zh-CN"/>
        </w:rPr>
        <w:t>保险标的</w:t>
      </w:r>
      <w:r>
        <w:rPr>
          <w:rFonts w:hint="eastAsia" w:asciiTheme="minorEastAsia" w:hAnsiTheme="minorEastAsia" w:eastAsiaTheme="minorEastAsia" w:cstheme="minorEastAsia"/>
          <w:b/>
          <w:bCs/>
          <w:szCs w:val="21"/>
        </w:rPr>
        <w:t>，具体以投保人和保险人协商确定并在保险单中载明的保险标的为准。</w:t>
      </w:r>
    </w:p>
    <w:p>
      <w:pPr>
        <w:numPr>
          <w:ilvl w:val="0"/>
          <w:numId w:val="4"/>
        </w:numPr>
        <w:spacing w:after="156" w:afterLines="50"/>
        <w:ind w:firstLine="422" w:firstLineChars="200"/>
        <w:jc w:val="both"/>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行李及随身物品、证件类</w:t>
      </w:r>
    </w:p>
    <w:p>
      <w:pPr>
        <w:numPr>
          <w:ilvl w:val="255"/>
          <w:numId w:val="0"/>
        </w:numPr>
        <w:tabs>
          <w:tab w:val="left" w:pos="0"/>
        </w:tabs>
        <w:spacing w:after="156" w:afterLines="50"/>
        <w:ind w:left="420" w:leftChars="200" w:firstLine="0" w:firstLineChars="0"/>
        <w:rPr>
          <w:rFonts w:hint="eastAsia" w:ascii="宋体" w:hAnsi="宋体" w:eastAsia="宋体"/>
          <w:b/>
          <w:szCs w:val="21"/>
          <w:lang w:val="en-US" w:eastAsia="zh-CN"/>
        </w:rPr>
      </w:pPr>
      <w:r>
        <w:rPr>
          <w:rFonts w:hint="eastAsia" w:asciiTheme="minorEastAsia" w:hAnsiTheme="minorEastAsia" w:eastAsiaTheme="minorEastAsia" w:cstheme="minorEastAsia"/>
          <w:b w:val="0"/>
          <w:bCs w:val="0"/>
          <w:szCs w:val="21"/>
          <w:lang w:val="en-US" w:eastAsia="zh-CN"/>
        </w:rPr>
        <w:t>1.在出行期间</w:t>
      </w:r>
      <w:r>
        <w:rPr>
          <w:rFonts w:hint="eastAsia" w:ascii="宋体" w:hAnsi="宋体"/>
          <w:szCs w:val="21"/>
        </w:rPr>
        <w:t>合法拥有的</w:t>
      </w:r>
      <w:r>
        <w:rPr>
          <w:rFonts w:hint="eastAsia" w:ascii="宋体" w:hAnsi="宋体"/>
          <w:b/>
          <w:szCs w:val="21"/>
        </w:rPr>
        <w:t>个人行李</w:t>
      </w:r>
      <w:r>
        <w:rPr>
          <w:rFonts w:hint="eastAsia" w:ascii="宋体" w:hAnsi="宋体"/>
          <w:szCs w:val="21"/>
        </w:rPr>
        <w:t>及随身携带的物品</w:t>
      </w:r>
      <w:r>
        <w:rPr>
          <w:rFonts w:hint="eastAsia" w:ascii="宋体" w:hAnsi="宋体"/>
          <w:szCs w:val="21"/>
          <w:lang w:eastAsia="zh-CN"/>
        </w:rPr>
        <w:t>；</w:t>
      </w:r>
    </w:p>
    <w:p>
      <w:pPr>
        <w:spacing w:after="156" w:afterLines="50"/>
        <w:ind w:firstLine="420" w:firstLineChars="200"/>
        <w:rPr>
          <w:rFonts w:hint="eastAsia" w:eastAsiaTheme="minorEastAsia"/>
          <w:b w:val="0"/>
          <w:bCs/>
          <w:szCs w:val="21"/>
          <w:lang w:val="en-GB" w:eastAsia="zh-CN"/>
        </w:rPr>
      </w:pPr>
      <w:r>
        <w:rPr>
          <w:rFonts w:hint="eastAsia" w:asciiTheme="minorEastAsia" w:hAnsiTheme="minorEastAsia" w:eastAsiaTheme="minorEastAsia" w:cstheme="minorEastAsia"/>
          <w:b w:val="0"/>
          <w:bCs w:val="0"/>
          <w:szCs w:val="21"/>
          <w:lang w:val="en-US" w:eastAsia="zh-CN"/>
        </w:rPr>
        <w:t>2.随身携带的证件，包括</w:t>
      </w:r>
      <w:r>
        <w:rPr>
          <w:rFonts w:hint="eastAsia" w:eastAsiaTheme="minorEastAsia"/>
          <w:szCs w:val="21"/>
          <w:lang w:val="en-GB"/>
        </w:rPr>
        <w:t>身份证、户口本及其他证明被保险人身份的证件</w:t>
      </w:r>
      <w:r>
        <w:rPr>
          <w:rFonts w:hint="eastAsia" w:eastAsiaTheme="minorEastAsia"/>
          <w:szCs w:val="21"/>
          <w:lang w:val="en-GB" w:eastAsia="zh-CN"/>
        </w:rPr>
        <w:t>。</w:t>
      </w:r>
    </w:p>
    <w:p>
      <w:pPr>
        <w:numPr>
          <w:ilvl w:val="255"/>
          <w:numId w:val="0"/>
        </w:numPr>
        <w:tabs>
          <w:tab w:val="left" w:pos="0"/>
        </w:tabs>
        <w:spacing w:after="156" w:afterLines="50"/>
        <w:ind w:left="420" w:leftChars="200" w:firstLine="0" w:firstLineChars="0"/>
        <w:rPr>
          <w:rFonts w:ascii="宋体" w:hAnsi="宋体"/>
          <w:b/>
          <w:szCs w:val="21"/>
        </w:rPr>
      </w:pPr>
      <w:r>
        <w:rPr>
          <w:rFonts w:hint="eastAsia" w:asciiTheme="minorEastAsia" w:hAnsiTheme="minorEastAsia" w:eastAsiaTheme="minorEastAsia" w:cstheme="minorEastAsia"/>
          <w:b/>
          <w:bCs/>
          <w:szCs w:val="21"/>
        </w:rPr>
        <w:t>下列财产不属于本</w:t>
      </w:r>
      <w:r>
        <w:rPr>
          <w:rFonts w:hint="eastAsia" w:asciiTheme="minorEastAsia" w:hAnsiTheme="minorEastAsia" w:eastAsiaTheme="minorEastAsia" w:cstheme="minorEastAsia"/>
          <w:b/>
          <w:bCs/>
          <w:szCs w:val="21"/>
          <w:lang w:val="en-US" w:eastAsia="zh-CN"/>
        </w:rPr>
        <w:t>附加</w:t>
      </w:r>
      <w:r>
        <w:rPr>
          <w:rFonts w:hint="eastAsia" w:asciiTheme="minorEastAsia" w:hAnsiTheme="minorEastAsia" w:eastAsiaTheme="minorEastAsia" w:cstheme="minorEastAsia"/>
          <w:b/>
          <w:bCs/>
          <w:szCs w:val="21"/>
        </w:rPr>
        <w:t>合同</w:t>
      </w:r>
      <w:r>
        <w:rPr>
          <w:rFonts w:hint="eastAsia" w:asciiTheme="minorEastAsia" w:hAnsiTheme="minorEastAsia" w:eastAsiaTheme="minorEastAsia" w:cstheme="minorEastAsia"/>
          <w:b/>
          <w:bCs/>
          <w:szCs w:val="21"/>
          <w:lang w:val="en-US" w:eastAsia="zh-CN"/>
        </w:rPr>
        <w:t>行李及随身物品、证件类</w:t>
      </w:r>
      <w:r>
        <w:rPr>
          <w:rFonts w:hint="eastAsia" w:asciiTheme="minorEastAsia" w:hAnsiTheme="minorEastAsia" w:eastAsiaTheme="minorEastAsia" w:cstheme="minorEastAsia"/>
          <w:b/>
          <w:bCs/>
          <w:szCs w:val="21"/>
        </w:rPr>
        <w:t>保险标的</w:t>
      </w:r>
      <w:r>
        <w:rPr>
          <w:rFonts w:hint="eastAsia" w:ascii="宋体" w:hAnsi="宋体"/>
          <w:b/>
          <w:szCs w:val="21"/>
        </w:rPr>
        <w:t>：</w:t>
      </w:r>
    </w:p>
    <w:p>
      <w:pPr>
        <w:numPr>
          <w:ilvl w:val="255"/>
          <w:numId w:val="0"/>
        </w:numPr>
        <w:tabs>
          <w:tab w:val="left" w:pos="1021"/>
        </w:tabs>
        <w:spacing w:after="156" w:afterLines="50"/>
        <w:ind w:left="420" w:leftChars="200" w:firstLine="0" w:firstLineChars="0"/>
        <w:rPr>
          <w:rFonts w:ascii="宋体" w:hAnsi="宋体"/>
          <w:b/>
          <w:szCs w:val="21"/>
        </w:rPr>
      </w:pPr>
      <w:r>
        <w:rPr>
          <w:rFonts w:hint="eastAsia" w:ascii="宋体" w:hAnsi="宋体"/>
          <w:b/>
          <w:szCs w:val="21"/>
          <w:lang w:val="en-US" w:eastAsia="zh-CN"/>
        </w:rPr>
        <w:t>1.</w:t>
      </w:r>
      <w:r>
        <w:rPr>
          <w:rFonts w:hint="eastAsia" w:ascii="宋体" w:hAnsi="宋体"/>
          <w:b/>
          <w:szCs w:val="21"/>
        </w:rPr>
        <w:t>金银、珠宝首饰或饰物、已镶嵌或未经镶嵌的宝石或半宝石；</w:t>
      </w:r>
    </w:p>
    <w:p>
      <w:pPr>
        <w:numPr>
          <w:ilvl w:val="255"/>
          <w:numId w:val="0"/>
        </w:numPr>
        <w:tabs>
          <w:tab w:val="left" w:pos="1021"/>
        </w:tabs>
        <w:spacing w:after="156" w:afterLines="50"/>
        <w:ind w:left="420" w:leftChars="200" w:firstLine="0" w:firstLineChars="0"/>
        <w:rPr>
          <w:rFonts w:ascii="宋体" w:hAnsi="宋体"/>
          <w:b/>
          <w:szCs w:val="21"/>
        </w:rPr>
      </w:pPr>
      <w:r>
        <w:rPr>
          <w:rFonts w:hint="eastAsia" w:ascii="宋体" w:hAnsi="宋体"/>
          <w:b/>
          <w:szCs w:val="21"/>
          <w:lang w:val="en-US" w:eastAsia="zh-CN"/>
        </w:rPr>
        <w:t>2.</w:t>
      </w:r>
      <w:r>
        <w:rPr>
          <w:rFonts w:hint="eastAsia" w:ascii="宋体" w:hAnsi="宋体"/>
          <w:b/>
          <w:szCs w:val="21"/>
        </w:rPr>
        <w:t>手提电脑、手提电话或其他移动通讯设备（以上均包括附件）；</w:t>
      </w:r>
    </w:p>
    <w:p>
      <w:pPr>
        <w:numPr>
          <w:ilvl w:val="255"/>
          <w:numId w:val="0"/>
        </w:numPr>
        <w:tabs>
          <w:tab w:val="left" w:pos="1021"/>
        </w:tabs>
        <w:spacing w:after="156" w:afterLines="50"/>
        <w:ind w:left="420" w:leftChars="200" w:firstLine="0" w:firstLineChars="0"/>
        <w:rPr>
          <w:rFonts w:ascii="宋体" w:hAnsi="宋体"/>
          <w:b/>
          <w:szCs w:val="21"/>
        </w:rPr>
      </w:pPr>
      <w:r>
        <w:rPr>
          <w:rFonts w:hint="eastAsia" w:ascii="宋体" w:hAnsi="宋体"/>
          <w:b/>
          <w:szCs w:val="21"/>
          <w:lang w:val="en-US" w:eastAsia="zh-CN"/>
        </w:rPr>
        <w:t>3.</w:t>
      </w:r>
      <w:r>
        <w:rPr>
          <w:rFonts w:hint="eastAsia" w:ascii="宋体" w:hAnsi="宋体"/>
          <w:b/>
          <w:szCs w:val="21"/>
        </w:rPr>
        <w:t>玻璃制品、瓷器、陶具及其他易碎品、家具、古董、艺术品；</w:t>
      </w:r>
    </w:p>
    <w:p>
      <w:pPr>
        <w:numPr>
          <w:ilvl w:val="255"/>
          <w:numId w:val="0"/>
        </w:numPr>
        <w:tabs>
          <w:tab w:val="left" w:pos="1021"/>
        </w:tabs>
        <w:spacing w:after="156" w:afterLines="50"/>
        <w:ind w:left="420" w:leftChars="200" w:firstLine="0" w:firstLineChars="0"/>
        <w:rPr>
          <w:rFonts w:ascii="宋体" w:hAnsi="宋体"/>
          <w:b/>
          <w:szCs w:val="21"/>
        </w:rPr>
      </w:pPr>
      <w:r>
        <w:rPr>
          <w:rFonts w:hint="eastAsia" w:ascii="宋体" w:hAnsi="宋体"/>
          <w:b/>
          <w:szCs w:val="21"/>
          <w:lang w:val="en-US" w:eastAsia="zh-CN"/>
        </w:rPr>
        <w:t>4.</w:t>
      </w:r>
      <w:r>
        <w:rPr>
          <w:rFonts w:hint="eastAsia" w:ascii="宋体" w:hAnsi="宋体"/>
          <w:b/>
          <w:szCs w:val="21"/>
        </w:rPr>
        <w:t>音像制品、电脑软件、图章、文件；</w:t>
      </w:r>
    </w:p>
    <w:p>
      <w:pPr>
        <w:numPr>
          <w:ilvl w:val="255"/>
          <w:numId w:val="0"/>
        </w:numPr>
        <w:tabs>
          <w:tab w:val="left" w:pos="1021"/>
        </w:tabs>
        <w:spacing w:after="156" w:afterLines="50"/>
        <w:ind w:left="420" w:leftChars="200" w:firstLine="0" w:firstLineChars="0"/>
        <w:rPr>
          <w:rFonts w:ascii="宋体" w:hAnsi="宋体"/>
          <w:b/>
          <w:szCs w:val="21"/>
        </w:rPr>
      </w:pPr>
      <w:r>
        <w:rPr>
          <w:rFonts w:hint="eastAsia" w:ascii="宋体" w:hAnsi="宋体" w:cs="宋体"/>
          <w:b/>
          <w:szCs w:val="21"/>
          <w:lang w:val="en-US" w:eastAsia="zh-CN"/>
        </w:rPr>
        <w:t>5.</w:t>
      </w:r>
      <w:r>
        <w:rPr>
          <w:rFonts w:hint="eastAsia" w:ascii="宋体" w:hAnsi="宋体" w:cs="宋体"/>
          <w:b/>
          <w:szCs w:val="21"/>
          <w:lang w:val="zh-CN"/>
        </w:rPr>
        <w:t>易碎物品或眼镜；</w:t>
      </w:r>
    </w:p>
    <w:p>
      <w:pPr>
        <w:numPr>
          <w:ilvl w:val="255"/>
          <w:numId w:val="0"/>
        </w:numPr>
        <w:tabs>
          <w:tab w:val="left" w:pos="1021"/>
        </w:tabs>
        <w:spacing w:after="156" w:afterLines="50"/>
        <w:ind w:left="420" w:leftChars="200" w:firstLine="0" w:firstLineChars="0"/>
        <w:rPr>
          <w:rFonts w:ascii="宋体" w:hAnsi="宋体"/>
          <w:b/>
          <w:szCs w:val="21"/>
        </w:rPr>
      </w:pPr>
      <w:r>
        <w:rPr>
          <w:rFonts w:hint="eastAsia" w:ascii="宋体" w:hAnsi="宋体"/>
          <w:b/>
          <w:szCs w:val="21"/>
          <w:lang w:val="en-US" w:eastAsia="zh-CN"/>
        </w:rPr>
        <w:t>6.</w:t>
      </w:r>
      <w:r>
        <w:rPr>
          <w:rFonts w:hint="eastAsia" w:ascii="宋体" w:hAnsi="宋体"/>
          <w:b/>
          <w:szCs w:val="21"/>
        </w:rPr>
        <w:t>易燃、易爆、危险品；</w:t>
      </w:r>
    </w:p>
    <w:p>
      <w:pPr>
        <w:numPr>
          <w:ilvl w:val="255"/>
          <w:numId w:val="0"/>
        </w:numPr>
        <w:tabs>
          <w:tab w:val="left" w:pos="1021"/>
        </w:tabs>
        <w:spacing w:after="156" w:afterLines="50"/>
        <w:ind w:left="420" w:leftChars="200" w:firstLine="0" w:firstLineChars="0"/>
        <w:rPr>
          <w:rFonts w:ascii="宋体" w:hAnsi="宋体"/>
          <w:b/>
          <w:szCs w:val="21"/>
        </w:rPr>
      </w:pPr>
      <w:r>
        <w:rPr>
          <w:rFonts w:hint="eastAsia" w:ascii="宋体" w:hAnsi="宋体"/>
          <w:b/>
          <w:szCs w:val="21"/>
          <w:lang w:val="en-US" w:eastAsia="zh-CN"/>
        </w:rPr>
        <w:t>7.</w:t>
      </w:r>
      <w:r>
        <w:rPr>
          <w:rFonts w:hint="eastAsia" w:ascii="宋体" w:hAnsi="宋体"/>
          <w:b/>
          <w:szCs w:val="21"/>
        </w:rPr>
        <w:t>日用消耗品、动物、植物、食品；</w:t>
      </w:r>
    </w:p>
    <w:p>
      <w:pPr>
        <w:numPr>
          <w:ilvl w:val="255"/>
          <w:numId w:val="0"/>
        </w:numPr>
        <w:tabs>
          <w:tab w:val="left" w:pos="1021"/>
        </w:tabs>
        <w:spacing w:after="156" w:afterLines="50"/>
        <w:ind w:left="420" w:leftChars="200" w:firstLine="0" w:firstLineChars="0"/>
        <w:rPr>
          <w:rFonts w:ascii="宋体" w:hAnsi="宋体"/>
          <w:b/>
          <w:szCs w:val="21"/>
        </w:rPr>
      </w:pPr>
      <w:r>
        <w:rPr>
          <w:rFonts w:hint="eastAsia" w:ascii="宋体" w:hAnsi="宋体"/>
          <w:b/>
          <w:szCs w:val="21"/>
          <w:lang w:val="en-US" w:eastAsia="zh-CN"/>
        </w:rPr>
        <w:t>8.</w:t>
      </w:r>
      <w:r>
        <w:rPr>
          <w:rFonts w:hint="eastAsia" w:ascii="宋体" w:hAnsi="宋体"/>
          <w:b/>
          <w:szCs w:val="21"/>
        </w:rPr>
        <w:t>用于商业活动的物品、样品、邮件；</w:t>
      </w:r>
    </w:p>
    <w:p>
      <w:pPr>
        <w:numPr>
          <w:ilvl w:val="255"/>
          <w:numId w:val="0"/>
        </w:numPr>
        <w:tabs>
          <w:tab w:val="left" w:pos="1021"/>
        </w:tabs>
        <w:spacing w:after="156" w:afterLines="50"/>
        <w:ind w:left="420" w:leftChars="200" w:firstLine="0" w:firstLineChars="0"/>
        <w:rPr>
          <w:rFonts w:ascii="宋体" w:hAnsi="宋体"/>
          <w:b/>
          <w:szCs w:val="21"/>
        </w:rPr>
      </w:pPr>
      <w:r>
        <w:rPr>
          <w:rFonts w:hint="eastAsia" w:ascii="宋体" w:hAnsi="宋体"/>
          <w:b/>
          <w:szCs w:val="21"/>
          <w:lang w:val="en-US" w:eastAsia="zh-CN"/>
        </w:rPr>
        <w:t>9.</w:t>
      </w:r>
      <w:r>
        <w:rPr>
          <w:rFonts w:hint="eastAsia" w:ascii="宋体" w:hAnsi="宋体"/>
          <w:b/>
          <w:szCs w:val="21"/>
        </w:rPr>
        <w:t xml:space="preserve">现金（含钞票），旅行支票、支票、债券或证券、票据、邮票、印花、息票、地契、股票等有价证券，代币卡（包括信用卡）及其他付款工具； </w:t>
      </w:r>
    </w:p>
    <w:p>
      <w:pPr>
        <w:numPr>
          <w:ilvl w:val="255"/>
          <w:numId w:val="0"/>
        </w:numPr>
        <w:tabs>
          <w:tab w:val="left" w:pos="1021"/>
        </w:tabs>
        <w:spacing w:after="156" w:afterLines="50"/>
        <w:ind w:left="420" w:leftChars="200" w:firstLine="0" w:firstLineChars="0"/>
        <w:rPr>
          <w:rFonts w:hint="eastAsia" w:ascii="宋体" w:hAnsi="宋体" w:eastAsiaTheme="minorEastAsia"/>
          <w:b/>
          <w:szCs w:val="21"/>
          <w:lang w:val="en-US" w:eastAsia="zh-CN"/>
        </w:rPr>
      </w:pPr>
      <w:r>
        <w:rPr>
          <w:rFonts w:hint="eastAsia" w:eastAsiaTheme="minorEastAsia"/>
          <w:b/>
          <w:bCs w:val="0"/>
          <w:szCs w:val="21"/>
          <w:lang w:val="en-US" w:eastAsia="zh-CN"/>
        </w:rPr>
        <w:t xml:space="preserve">10. </w:t>
      </w:r>
      <w:r>
        <w:rPr>
          <w:rFonts w:hint="eastAsia" w:eastAsiaTheme="minorEastAsia"/>
          <w:b/>
          <w:bCs w:val="0"/>
          <w:szCs w:val="21"/>
          <w:lang w:val="en-GB"/>
        </w:rPr>
        <w:t>机票、各种车（船）票</w:t>
      </w:r>
      <w:r>
        <w:rPr>
          <w:rFonts w:hint="eastAsia" w:eastAsiaTheme="minorEastAsia"/>
          <w:b/>
          <w:bCs w:val="0"/>
          <w:szCs w:val="21"/>
          <w:lang w:val="en-GB" w:eastAsia="zh-CN"/>
        </w:rPr>
        <w:t>；</w:t>
      </w:r>
    </w:p>
    <w:p>
      <w:pPr>
        <w:numPr>
          <w:ilvl w:val="255"/>
          <w:numId w:val="0"/>
        </w:numPr>
        <w:tabs>
          <w:tab w:val="left" w:pos="1021"/>
        </w:tabs>
        <w:spacing w:after="156" w:afterLines="50"/>
        <w:ind w:left="420" w:leftChars="200" w:firstLine="0" w:firstLineChars="0"/>
        <w:rPr>
          <w:rFonts w:ascii="宋体" w:hAnsi="宋体"/>
          <w:b/>
          <w:szCs w:val="21"/>
        </w:rPr>
      </w:pPr>
      <w:r>
        <w:rPr>
          <w:rFonts w:hint="eastAsia" w:ascii="宋体" w:hAnsi="宋体"/>
          <w:b/>
          <w:szCs w:val="21"/>
          <w:lang w:val="en-US" w:eastAsia="zh-CN"/>
        </w:rPr>
        <w:t>11.</w:t>
      </w:r>
      <w:r>
        <w:rPr>
          <w:rFonts w:hint="eastAsia" w:ascii="宋体" w:hAnsi="宋体"/>
          <w:b/>
          <w:szCs w:val="21"/>
        </w:rPr>
        <w:t xml:space="preserve">录制于磁带、存储卡、磁盘CD、DVD光碟、软件、记忆棒或其他类似设备上的数据； </w:t>
      </w:r>
    </w:p>
    <w:p>
      <w:pPr>
        <w:numPr>
          <w:ilvl w:val="255"/>
          <w:numId w:val="0"/>
        </w:numPr>
        <w:tabs>
          <w:tab w:val="left" w:pos="1021"/>
        </w:tabs>
        <w:spacing w:after="156" w:afterLines="50"/>
        <w:ind w:left="420" w:leftChars="200" w:firstLine="0" w:firstLineChars="0"/>
        <w:rPr>
          <w:rFonts w:ascii="宋体" w:hAnsi="宋体"/>
          <w:b/>
          <w:szCs w:val="21"/>
        </w:rPr>
      </w:pPr>
      <w:r>
        <w:rPr>
          <w:rFonts w:hint="eastAsia" w:ascii="宋体" w:hAnsi="宋体"/>
          <w:b/>
          <w:szCs w:val="21"/>
          <w:lang w:val="en-US" w:eastAsia="zh-CN"/>
        </w:rPr>
        <w:t>12.</w:t>
      </w:r>
      <w:r>
        <w:rPr>
          <w:rFonts w:hint="eastAsia" w:ascii="宋体" w:hAnsi="宋体"/>
          <w:b/>
          <w:szCs w:val="21"/>
        </w:rPr>
        <w:t>事先托运的行李；</w:t>
      </w:r>
    </w:p>
    <w:p>
      <w:pPr>
        <w:numPr>
          <w:ilvl w:val="255"/>
          <w:numId w:val="0"/>
        </w:numPr>
        <w:tabs>
          <w:tab w:val="left" w:pos="1021"/>
        </w:tabs>
        <w:spacing w:after="156" w:afterLines="50"/>
        <w:ind w:left="420" w:firstLine="0" w:firstLineChars="0"/>
        <w:rPr>
          <w:rFonts w:ascii="宋体" w:hAnsi="宋体"/>
          <w:b/>
          <w:szCs w:val="21"/>
        </w:rPr>
      </w:pPr>
      <w:r>
        <w:rPr>
          <w:rFonts w:hint="eastAsia" w:ascii="宋体" w:hAnsi="宋体"/>
          <w:b/>
          <w:szCs w:val="21"/>
          <w:lang w:val="en-US" w:eastAsia="zh-CN"/>
        </w:rPr>
        <w:t>13.</w:t>
      </w:r>
      <w:r>
        <w:rPr>
          <w:rFonts w:hint="eastAsia" w:ascii="宋体" w:hAnsi="宋体"/>
          <w:b/>
          <w:szCs w:val="21"/>
        </w:rPr>
        <w:t>另行邮寄或船运的纪念品或物品；</w:t>
      </w:r>
    </w:p>
    <w:p>
      <w:pPr>
        <w:numPr>
          <w:ilvl w:val="255"/>
          <w:numId w:val="0"/>
        </w:numPr>
        <w:tabs>
          <w:tab w:val="left" w:pos="1021"/>
        </w:tabs>
        <w:spacing w:after="156" w:afterLines="50"/>
        <w:ind w:left="420" w:firstLine="0" w:firstLineChars="0"/>
        <w:rPr>
          <w:rFonts w:hint="eastAsia" w:ascii="宋体" w:hAnsi="宋体" w:eastAsia="宋体"/>
          <w:b/>
          <w:szCs w:val="21"/>
          <w:lang w:val="en-US" w:eastAsia="zh-CN"/>
        </w:rPr>
      </w:pPr>
      <w:r>
        <w:rPr>
          <w:rFonts w:hint="eastAsia" w:ascii="宋体" w:hAnsi="宋体"/>
          <w:b/>
          <w:szCs w:val="21"/>
          <w:lang w:val="en-US" w:eastAsia="zh-CN"/>
        </w:rPr>
        <w:t>14.</w:t>
      </w:r>
      <w:r>
        <w:rPr>
          <w:rFonts w:hint="eastAsia" w:ascii="宋体" w:hAnsi="宋体"/>
          <w:b/>
          <w:szCs w:val="21"/>
        </w:rPr>
        <w:t>租赁的设备</w:t>
      </w:r>
      <w:r>
        <w:rPr>
          <w:rFonts w:hint="eastAsia" w:ascii="宋体" w:hAnsi="宋体"/>
          <w:b/>
          <w:szCs w:val="21"/>
          <w:lang w:val="en-US" w:eastAsia="zh-CN"/>
        </w:rPr>
        <w:t>。</w:t>
      </w:r>
    </w:p>
    <w:p>
      <w:pPr>
        <w:numPr>
          <w:ilvl w:val="255"/>
          <w:numId w:val="0"/>
        </w:numPr>
        <w:spacing w:after="156" w:afterLines="50"/>
        <w:ind w:firstLine="422" w:firstLineChars="200"/>
        <w:jc w:val="both"/>
        <w:rPr>
          <w:rFonts w:hint="eastAsia" w:eastAsia="宋体" w:asciiTheme="minorEastAsia" w:hAnsiTheme="minorEastAsia" w:cstheme="minorEastAsia"/>
          <w:b/>
          <w:bCs/>
          <w:szCs w:val="21"/>
          <w:lang w:val="en-US" w:eastAsia="zh-CN"/>
        </w:rPr>
      </w:pPr>
    </w:p>
    <w:p>
      <w:pPr>
        <w:spacing w:after="156" w:afterLines="5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保险责任</w:t>
      </w:r>
    </w:p>
    <w:p>
      <w:pPr>
        <w:numPr>
          <w:ilvl w:val="0"/>
          <w:numId w:val="2"/>
        </w:num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color w:val="000000"/>
          <w:kern w:val="2"/>
          <w:sz w:val="21"/>
          <w:szCs w:val="21"/>
          <w:lang w:val="en-US" w:eastAsia="zh-CN"/>
        </w:rPr>
        <w:t>本附加合同</w:t>
      </w:r>
      <w:r>
        <w:rPr>
          <w:rFonts w:hint="eastAsia" w:asciiTheme="minorEastAsia" w:hAnsiTheme="minorEastAsia" w:eastAsiaTheme="minorEastAsia" w:cstheme="minorEastAsia"/>
          <w:b/>
          <w:bCs/>
          <w:kern w:val="2"/>
          <w:sz w:val="21"/>
          <w:szCs w:val="21"/>
          <w:lang w:val="en-US" w:eastAsia="zh-CN"/>
        </w:rPr>
        <w:t>保险责任包括家庭财产损失保险金责任、个人账户资金损失保险金责任和行李及随身物品、证件损失保险金责任。其中，家庭财产损失保险金责任和个人账户资金损失保险金责任的保险标的各分为三类，投保人可以投保其中一项或多项保险标的。</w:t>
      </w:r>
    </w:p>
    <w:p>
      <w:pPr>
        <w:numPr>
          <w:ilvl w:val="255"/>
          <w:numId w:val="0"/>
        </w:numPr>
        <w:spacing w:after="156" w:afterLines="50"/>
        <w:ind w:leftChars="0"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kern w:val="2"/>
          <w:sz w:val="21"/>
          <w:szCs w:val="21"/>
          <w:lang w:val="en-US" w:eastAsia="zh-CN"/>
        </w:rPr>
        <w:t>本附加合同三项责任均为可选责任，投保人在投保时可以任选其中一项保险责任投保，也可以同时投保多项保险责任，并在保险单中载明。在本附加合同</w:t>
      </w:r>
      <w:r>
        <w:rPr>
          <w:rFonts w:hint="eastAsia" w:asciiTheme="minorEastAsia" w:hAnsiTheme="minorEastAsia" w:eastAsiaTheme="minorEastAsia" w:cstheme="minorEastAsia"/>
          <w:b/>
          <w:bCs/>
          <w:kern w:val="2"/>
          <w:sz w:val="21"/>
          <w:szCs w:val="21"/>
        </w:rPr>
        <w:t>保险期间内</w:t>
      </w:r>
      <w:r>
        <w:rPr>
          <w:rFonts w:hint="eastAsia" w:asciiTheme="minorEastAsia" w:hAnsiTheme="minorEastAsia" w:eastAsiaTheme="minorEastAsia" w:cstheme="minorEastAsia"/>
          <w:b/>
          <w:bCs/>
          <w:kern w:val="2"/>
          <w:sz w:val="21"/>
          <w:szCs w:val="21"/>
          <w:lang w:eastAsia="zh-CN"/>
        </w:rPr>
        <w:t>，</w:t>
      </w:r>
      <w:r>
        <w:rPr>
          <w:rFonts w:hint="eastAsia" w:asciiTheme="minorEastAsia" w:hAnsiTheme="minorEastAsia" w:eastAsiaTheme="minorEastAsia" w:cstheme="minorEastAsia"/>
          <w:b/>
          <w:bCs/>
          <w:kern w:val="2"/>
          <w:sz w:val="21"/>
          <w:szCs w:val="21"/>
        </w:rPr>
        <w:t>保险人</w:t>
      </w:r>
      <w:r>
        <w:rPr>
          <w:rFonts w:hint="eastAsia" w:asciiTheme="minorEastAsia" w:hAnsiTheme="minorEastAsia" w:eastAsiaTheme="minorEastAsia" w:cstheme="minorEastAsia"/>
          <w:b/>
          <w:bCs/>
          <w:kern w:val="2"/>
          <w:sz w:val="21"/>
          <w:szCs w:val="21"/>
          <w:lang w:val="en-US" w:eastAsia="zh-CN"/>
        </w:rPr>
        <w:t>按以下</w:t>
      </w:r>
      <w:r>
        <w:rPr>
          <w:rFonts w:hint="eastAsia" w:asciiTheme="minorEastAsia" w:hAnsiTheme="minorEastAsia" w:eastAsiaTheme="minorEastAsia" w:cstheme="minorEastAsia"/>
          <w:b/>
          <w:bCs/>
          <w:kern w:val="2"/>
          <w:sz w:val="21"/>
          <w:szCs w:val="21"/>
        </w:rPr>
        <w:t>约定</w:t>
      </w:r>
      <w:r>
        <w:rPr>
          <w:rFonts w:hint="eastAsia" w:asciiTheme="minorEastAsia" w:hAnsiTheme="minorEastAsia" w:eastAsiaTheme="minorEastAsia" w:cstheme="minorEastAsia"/>
          <w:b/>
          <w:bCs/>
          <w:kern w:val="2"/>
          <w:sz w:val="21"/>
          <w:szCs w:val="21"/>
          <w:lang w:val="en-US" w:eastAsia="zh-CN"/>
        </w:rPr>
        <w:t>承担赔偿责任</w:t>
      </w:r>
      <w:r>
        <w:rPr>
          <w:rFonts w:hint="eastAsia" w:asciiTheme="minorEastAsia" w:hAnsiTheme="minorEastAsia" w:eastAsiaTheme="minorEastAsia" w:cstheme="minorEastAsia"/>
          <w:b/>
          <w:bCs/>
          <w:kern w:val="2"/>
          <w:sz w:val="21"/>
          <w:szCs w:val="21"/>
          <w:lang w:eastAsia="zh-CN"/>
        </w:rPr>
        <w:t>：</w:t>
      </w:r>
    </w:p>
    <w:p>
      <w:pPr>
        <w:pStyle w:val="13"/>
        <w:spacing w:after="156" w:afterLines="50"/>
        <w:ind w:firstLine="420" w:firstLineChars="200"/>
        <w:rPr>
          <w:rFonts w:hint="default" w:asciiTheme="minorEastAsia" w:hAnsiTheme="minorEastAsia" w:eastAsiaTheme="minorEastAsia" w:cstheme="minorEastAsia"/>
          <w:b w:val="0"/>
          <w:sz w:val="21"/>
          <w:szCs w:val="21"/>
          <w:lang w:val="en-US" w:eastAsia="zh-CN"/>
        </w:rPr>
      </w:pPr>
      <w:r>
        <w:rPr>
          <w:rFonts w:hint="eastAsia" w:asciiTheme="minorEastAsia" w:hAnsiTheme="minorEastAsia" w:eastAsiaTheme="minorEastAsia" w:cstheme="minorEastAsia"/>
          <w:b w:val="0"/>
          <w:sz w:val="21"/>
          <w:szCs w:val="21"/>
          <w:lang w:eastAsia="zh-CN"/>
        </w:rPr>
        <w:t>（</w:t>
      </w:r>
      <w:r>
        <w:rPr>
          <w:rFonts w:hint="eastAsia" w:asciiTheme="minorEastAsia" w:hAnsiTheme="minorEastAsia" w:eastAsiaTheme="minorEastAsia" w:cstheme="minorEastAsia"/>
          <w:b w:val="0"/>
          <w:sz w:val="21"/>
          <w:szCs w:val="21"/>
          <w:lang w:val="en-US" w:eastAsia="zh-CN"/>
        </w:rPr>
        <w:t>一</w:t>
      </w:r>
      <w:r>
        <w:rPr>
          <w:rFonts w:hint="eastAsia" w:asciiTheme="minorEastAsia" w:hAnsiTheme="minorEastAsia" w:eastAsiaTheme="minorEastAsia" w:cstheme="minorEastAsia"/>
          <w:b w:val="0"/>
          <w:sz w:val="21"/>
          <w:szCs w:val="21"/>
          <w:lang w:eastAsia="zh-CN"/>
        </w:rPr>
        <w:t>）</w:t>
      </w:r>
      <w:r>
        <w:rPr>
          <w:rFonts w:hint="eastAsia" w:asciiTheme="minorEastAsia" w:hAnsiTheme="minorEastAsia" w:eastAsiaTheme="minorEastAsia" w:cstheme="minorEastAsia"/>
          <w:b w:val="0"/>
          <w:sz w:val="21"/>
          <w:szCs w:val="21"/>
          <w:lang w:val="en-US" w:eastAsia="zh-CN"/>
        </w:rPr>
        <w:t>家庭财产损失保险金（可选）</w:t>
      </w:r>
    </w:p>
    <w:p>
      <w:pPr>
        <w:pStyle w:val="13"/>
        <w:spacing w:after="156" w:afterLines="50"/>
        <w:ind w:firstLine="420" w:firstLineChars="200"/>
        <w:rPr>
          <w:rFonts w:hint="default"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本附加合同保险期间内，在被保险人出行期间，</w:t>
      </w:r>
      <w:r>
        <w:rPr>
          <w:rFonts w:hint="eastAsia" w:asciiTheme="minorEastAsia" w:hAnsiTheme="minorEastAsia" w:eastAsiaTheme="minorEastAsia" w:cstheme="minorEastAsia"/>
          <w:b w:val="0"/>
          <w:bCs w:val="0"/>
          <w:sz w:val="21"/>
          <w:szCs w:val="21"/>
        </w:rPr>
        <w:t>保险单载明地址内的保险标的由于下列一种或多种原因造成损失的，</w:t>
      </w:r>
      <w:r>
        <w:rPr>
          <w:rFonts w:hint="eastAsia" w:asciiTheme="minorEastAsia" w:hAnsiTheme="minorEastAsia" w:eastAsiaTheme="minorEastAsia" w:cstheme="minorEastAsia"/>
          <w:b/>
          <w:bCs/>
          <w:sz w:val="21"/>
          <w:szCs w:val="21"/>
        </w:rPr>
        <w:t>保险人按照本</w:t>
      </w:r>
      <w:r>
        <w:rPr>
          <w:rFonts w:hint="eastAsia" w:asciiTheme="minorEastAsia" w:hAnsiTheme="minorEastAsia" w:eastAsiaTheme="minorEastAsia" w:cstheme="minorEastAsia"/>
          <w:b/>
          <w:bCs/>
          <w:sz w:val="21"/>
          <w:szCs w:val="21"/>
          <w:lang w:val="en-US" w:eastAsia="zh-CN"/>
        </w:rPr>
        <w:t>附加</w:t>
      </w:r>
      <w:r>
        <w:rPr>
          <w:rFonts w:hint="eastAsia" w:asciiTheme="minorEastAsia" w:hAnsiTheme="minorEastAsia" w:eastAsiaTheme="minorEastAsia" w:cstheme="minorEastAsia"/>
          <w:b/>
          <w:bCs/>
          <w:sz w:val="21"/>
          <w:szCs w:val="21"/>
        </w:rPr>
        <w:t>合同的约定扣除</w:t>
      </w:r>
      <w:r>
        <w:rPr>
          <w:rFonts w:hint="eastAsia" w:asciiTheme="minorEastAsia" w:hAnsiTheme="minorEastAsia" w:eastAsiaTheme="minorEastAsia" w:cstheme="minorEastAsia"/>
          <w:b/>
          <w:bCs/>
          <w:sz w:val="21"/>
          <w:szCs w:val="21"/>
          <w:lang w:val="en-US" w:eastAsia="zh-CN"/>
        </w:rPr>
        <w:t>家庭财产损失保险金的</w:t>
      </w:r>
      <w:r>
        <w:rPr>
          <w:rFonts w:hint="eastAsia" w:asciiTheme="minorEastAsia" w:hAnsiTheme="minorEastAsia" w:eastAsiaTheme="minorEastAsia" w:cstheme="minorEastAsia"/>
          <w:b/>
          <w:bCs/>
          <w:sz w:val="21"/>
          <w:szCs w:val="21"/>
        </w:rPr>
        <w:t>免赔额后</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在</w:t>
      </w:r>
      <w:r>
        <w:rPr>
          <w:rFonts w:hint="eastAsia" w:asciiTheme="minorEastAsia" w:hAnsiTheme="minorEastAsia" w:eastAsiaTheme="minorEastAsia" w:cstheme="minorEastAsia"/>
          <w:b/>
          <w:bCs/>
          <w:sz w:val="21"/>
          <w:szCs w:val="21"/>
          <w:lang w:val="en-US" w:eastAsia="zh-CN"/>
        </w:rPr>
        <w:t>家庭财产损失保险金的</w:t>
      </w:r>
      <w:r>
        <w:rPr>
          <w:rFonts w:hint="eastAsia" w:asciiTheme="minorEastAsia" w:hAnsiTheme="minorEastAsia" w:eastAsiaTheme="minorEastAsia" w:cstheme="minorEastAsia"/>
          <w:b/>
          <w:bCs/>
          <w:sz w:val="21"/>
          <w:szCs w:val="21"/>
        </w:rPr>
        <w:t>保险金额内</w:t>
      </w:r>
      <w:r>
        <w:rPr>
          <w:rFonts w:hint="eastAsia" w:asciiTheme="minorEastAsia" w:hAnsiTheme="minorEastAsia" w:eastAsiaTheme="minorEastAsia" w:cstheme="minorEastAsia"/>
          <w:b/>
          <w:bCs/>
          <w:sz w:val="21"/>
          <w:szCs w:val="21"/>
          <w:lang w:val="en-US" w:eastAsia="zh-CN"/>
        </w:rPr>
        <w:t>承担赔偿家庭财产损失保险金的责任</w:t>
      </w:r>
      <w:r>
        <w:rPr>
          <w:rFonts w:hint="eastAsia" w:asciiTheme="minorEastAsia" w:hAnsiTheme="minorEastAsia" w:eastAsiaTheme="minorEastAsia" w:cstheme="minorEastAsia"/>
          <w:b w:val="0"/>
          <w:bCs w:val="0"/>
          <w:sz w:val="21"/>
          <w:szCs w:val="21"/>
          <w:lang w:val="en-US" w:eastAsia="zh-CN"/>
        </w:rPr>
        <w:t>：</w:t>
      </w:r>
    </w:p>
    <w:p>
      <w:pPr>
        <w:pStyle w:val="13"/>
        <w:spacing w:after="156" w:afterLines="50"/>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 w:val="0"/>
          <w:sz w:val="21"/>
          <w:szCs w:val="21"/>
          <w:lang w:val="en-US" w:eastAsia="zh-CN"/>
        </w:rPr>
        <w:t>1.</w:t>
      </w:r>
      <w:r>
        <w:rPr>
          <w:rFonts w:hint="eastAsia" w:asciiTheme="minorEastAsia" w:hAnsiTheme="minorEastAsia" w:eastAsiaTheme="minorEastAsia" w:cstheme="minorEastAsia"/>
          <w:bCs/>
          <w:sz w:val="21"/>
          <w:szCs w:val="21"/>
        </w:rPr>
        <w:t>雷击、暴雨、洪水、台风、暴风、龙卷风、雪灾、雹灾、泥石流、崖崩、突发性滑坡、地面突然塌陷；</w:t>
      </w:r>
    </w:p>
    <w:p>
      <w:pPr>
        <w:pStyle w:val="13"/>
        <w:spacing w:after="156" w:afterLines="50"/>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 w:val="0"/>
          <w:sz w:val="21"/>
          <w:szCs w:val="21"/>
          <w:lang w:val="en-US" w:eastAsia="zh-CN"/>
        </w:rPr>
        <w:t>2.</w:t>
      </w:r>
      <w:r>
        <w:rPr>
          <w:rFonts w:hint="eastAsia" w:asciiTheme="minorEastAsia" w:hAnsiTheme="minorEastAsia" w:eastAsiaTheme="minorEastAsia" w:cstheme="minorEastAsia"/>
          <w:bCs/>
          <w:sz w:val="21"/>
          <w:szCs w:val="21"/>
        </w:rPr>
        <w:t>火灾、爆炸；</w:t>
      </w:r>
    </w:p>
    <w:p>
      <w:pPr>
        <w:pStyle w:val="13"/>
        <w:spacing w:after="156" w:afterLines="50"/>
        <w:ind w:firstLine="420" w:firstLineChars="20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lang w:val="en-US" w:eastAsia="zh-CN"/>
        </w:rPr>
        <w:t>3.</w:t>
      </w:r>
      <w:r>
        <w:rPr>
          <w:rFonts w:hint="eastAsia" w:asciiTheme="minorEastAsia" w:hAnsiTheme="minorEastAsia" w:eastAsiaTheme="minorEastAsia" w:cstheme="minorEastAsia"/>
          <w:b w:val="0"/>
          <w:sz w:val="21"/>
          <w:szCs w:val="21"/>
        </w:rPr>
        <w:t>空中飞行物体或空中运行物体坠落；</w:t>
      </w:r>
    </w:p>
    <w:p>
      <w:pPr>
        <w:pStyle w:val="13"/>
        <w:spacing w:after="156" w:afterLines="50"/>
        <w:ind w:firstLine="420" w:firstLineChars="20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lang w:val="en-US" w:eastAsia="zh-CN"/>
        </w:rPr>
        <w:t>4.</w:t>
      </w:r>
      <w:r>
        <w:rPr>
          <w:rFonts w:hint="eastAsia" w:asciiTheme="minorEastAsia" w:hAnsiTheme="minorEastAsia" w:eastAsiaTheme="minorEastAsia" w:cstheme="minorEastAsia"/>
          <w:b w:val="0"/>
          <w:sz w:val="21"/>
          <w:szCs w:val="21"/>
        </w:rPr>
        <w:t>外来不属于被保险人所有或使用的建筑物或其他固定物体的倒塌。</w:t>
      </w:r>
    </w:p>
    <w:p>
      <w:pPr>
        <w:pStyle w:val="13"/>
        <w:spacing w:after="156" w:afterLines="50"/>
        <w:ind w:firstLine="420" w:firstLineChars="200"/>
        <w:rPr>
          <w:rFonts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前款原因造成的保险事故发生时，被保险人为抢救保险标的或防止灾害蔓延，采取必要的、合理的措施而造成保险标的的损失，保险人按照本</w:t>
      </w:r>
      <w:r>
        <w:rPr>
          <w:rFonts w:hint="eastAsia" w:asciiTheme="minorEastAsia" w:hAnsiTheme="minorEastAsia" w:eastAsiaTheme="minorEastAsia" w:cstheme="minorEastAsia"/>
          <w:b w:val="0"/>
          <w:bCs/>
          <w:sz w:val="21"/>
          <w:szCs w:val="21"/>
          <w:lang w:val="en-US" w:eastAsia="zh-CN"/>
        </w:rPr>
        <w:t>附加</w:t>
      </w:r>
      <w:r>
        <w:rPr>
          <w:rFonts w:hint="eastAsia" w:asciiTheme="minorEastAsia" w:hAnsiTheme="minorEastAsia" w:eastAsiaTheme="minorEastAsia" w:cstheme="minorEastAsia"/>
          <w:b w:val="0"/>
          <w:bCs/>
          <w:sz w:val="21"/>
          <w:szCs w:val="21"/>
        </w:rPr>
        <w:t>合同的约定</w:t>
      </w:r>
      <w:r>
        <w:rPr>
          <w:rFonts w:hint="eastAsia" w:asciiTheme="minorEastAsia" w:hAnsiTheme="minorEastAsia" w:eastAsiaTheme="minorEastAsia" w:cstheme="minorEastAsia"/>
          <w:b w:val="0"/>
          <w:bCs/>
          <w:sz w:val="21"/>
          <w:szCs w:val="21"/>
          <w:lang w:val="en-US" w:eastAsia="zh-CN"/>
        </w:rPr>
        <w:t>承担</w:t>
      </w:r>
      <w:r>
        <w:rPr>
          <w:rFonts w:hint="eastAsia" w:asciiTheme="minorEastAsia" w:hAnsiTheme="minorEastAsia" w:eastAsiaTheme="minorEastAsia" w:cstheme="minorEastAsia"/>
          <w:b w:val="0"/>
          <w:bCs/>
          <w:sz w:val="21"/>
          <w:szCs w:val="21"/>
        </w:rPr>
        <w:t>赔偿</w:t>
      </w:r>
      <w:r>
        <w:rPr>
          <w:rFonts w:hint="eastAsia" w:asciiTheme="minorEastAsia" w:hAnsiTheme="minorEastAsia" w:eastAsiaTheme="minorEastAsia" w:cstheme="minorEastAsia"/>
          <w:b w:val="0"/>
          <w:sz w:val="21"/>
          <w:szCs w:val="21"/>
          <w:lang w:val="en-US" w:eastAsia="zh-CN"/>
        </w:rPr>
        <w:t>家庭财产损失保险金的责任</w:t>
      </w:r>
      <w:r>
        <w:rPr>
          <w:rFonts w:hint="eastAsia" w:asciiTheme="minorEastAsia" w:hAnsiTheme="minorEastAsia" w:eastAsiaTheme="minorEastAsia" w:cstheme="minorEastAsia"/>
          <w:b w:val="0"/>
          <w:bCs/>
          <w:sz w:val="21"/>
          <w:szCs w:val="21"/>
        </w:rPr>
        <w:t>。</w:t>
      </w:r>
    </w:p>
    <w:p>
      <w:pPr>
        <w:numPr>
          <w:ilvl w:val="255"/>
          <w:numId w:val="0"/>
        </w:numPr>
        <w:tabs>
          <w:tab w:val="left" w:pos="1276"/>
        </w:tabs>
        <w:spacing w:after="156" w:afterLines="50"/>
        <w:ind w:leftChars="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保险事故发生后，被保险人为防止或减少保险标的的损失所支付的必要的、合理的费用，保险人按照本</w:t>
      </w:r>
      <w:r>
        <w:rPr>
          <w:rFonts w:hint="eastAsia" w:asciiTheme="minorEastAsia" w:hAnsiTheme="minorEastAsia" w:eastAsiaTheme="minorEastAsia" w:cstheme="minorEastAsia"/>
          <w:szCs w:val="21"/>
          <w:lang w:val="en-US" w:eastAsia="zh-CN"/>
        </w:rPr>
        <w:t>附加</w:t>
      </w:r>
      <w:r>
        <w:rPr>
          <w:rFonts w:hint="eastAsia" w:asciiTheme="minorEastAsia" w:hAnsiTheme="minorEastAsia" w:eastAsiaTheme="minorEastAsia" w:cstheme="minorEastAsia"/>
          <w:szCs w:val="21"/>
        </w:rPr>
        <w:t>合同的约定</w:t>
      </w:r>
      <w:r>
        <w:rPr>
          <w:rFonts w:hint="eastAsia" w:asciiTheme="minorEastAsia" w:hAnsiTheme="minorEastAsia" w:eastAsiaTheme="minorEastAsia" w:cstheme="minorEastAsia"/>
          <w:b w:val="0"/>
          <w:bCs/>
          <w:sz w:val="21"/>
          <w:szCs w:val="21"/>
          <w:lang w:val="en-US" w:eastAsia="zh-CN"/>
        </w:rPr>
        <w:t>承担</w:t>
      </w:r>
      <w:r>
        <w:rPr>
          <w:rFonts w:hint="eastAsia" w:asciiTheme="minorEastAsia" w:hAnsiTheme="minorEastAsia" w:eastAsiaTheme="minorEastAsia" w:cstheme="minorEastAsia"/>
          <w:b w:val="0"/>
          <w:bCs/>
          <w:sz w:val="21"/>
          <w:szCs w:val="21"/>
        </w:rPr>
        <w:t>赔偿</w:t>
      </w:r>
      <w:r>
        <w:rPr>
          <w:rFonts w:hint="eastAsia" w:asciiTheme="minorEastAsia" w:hAnsiTheme="minorEastAsia" w:eastAsiaTheme="minorEastAsia" w:cstheme="minorEastAsia"/>
          <w:b w:val="0"/>
          <w:sz w:val="21"/>
          <w:szCs w:val="21"/>
          <w:lang w:val="en-US" w:eastAsia="zh-CN"/>
        </w:rPr>
        <w:t>家庭财产损失保险金的责任</w:t>
      </w:r>
      <w:r>
        <w:rPr>
          <w:rFonts w:hint="eastAsia" w:asciiTheme="minorEastAsia" w:hAnsiTheme="minorEastAsia" w:eastAsiaTheme="minorEastAsia" w:cstheme="minorEastAsia"/>
          <w:szCs w:val="21"/>
        </w:rPr>
        <w:t>。</w:t>
      </w:r>
    </w:p>
    <w:p>
      <w:pPr>
        <w:numPr>
          <w:ilvl w:val="255"/>
          <w:numId w:val="0"/>
        </w:numPr>
        <w:tabs>
          <w:tab w:val="left" w:pos="1276"/>
        </w:tabs>
        <w:spacing w:after="156" w:afterLines="50"/>
        <w:ind w:leftChars="0"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二</w:t>
      </w:r>
      <w:r>
        <w:rPr>
          <w:rFonts w:hint="eastAsia" w:asciiTheme="minorEastAsia" w:hAnsiTheme="minorEastAsia" w:eastAsiaTheme="minorEastAsia" w:cstheme="minorEastAsia"/>
          <w:b w:val="0"/>
          <w:bCs w:val="0"/>
          <w:szCs w:val="21"/>
          <w:lang w:eastAsia="zh-CN"/>
        </w:rPr>
        <w:t>）</w:t>
      </w:r>
      <w:r>
        <w:rPr>
          <w:rFonts w:hint="eastAsia" w:asciiTheme="minorEastAsia" w:hAnsiTheme="minorEastAsia" w:eastAsiaTheme="minorEastAsia" w:cstheme="minorEastAsia"/>
          <w:b w:val="0"/>
          <w:bCs w:val="0"/>
          <w:szCs w:val="21"/>
          <w:lang w:val="en-US" w:eastAsia="zh-CN"/>
        </w:rPr>
        <w:t>个人账户资金损失保险金</w:t>
      </w:r>
      <w:r>
        <w:rPr>
          <w:rFonts w:hint="eastAsia" w:asciiTheme="minorEastAsia" w:hAnsiTheme="minorEastAsia" w:eastAsiaTheme="minorEastAsia" w:cstheme="minorEastAsia"/>
          <w:b w:val="0"/>
          <w:sz w:val="21"/>
          <w:szCs w:val="21"/>
          <w:lang w:val="en-US" w:eastAsia="zh-CN"/>
        </w:rPr>
        <w:t>（可选）</w:t>
      </w:r>
    </w:p>
    <w:p>
      <w:pPr>
        <w:pStyle w:val="30"/>
        <w:numPr>
          <w:ilvl w:val="255"/>
          <w:numId w:val="0"/>
        </w:numPr>
        <w:adjustRightInd w:val="0"/>
        <w:snapToGrid w:val="0"/>
        <w:spacing w:after="156" w:afterLines="50"/>
        <w:ind w:left="0" w:leftChars="0" w:firstLine="420" w:firstLineChars="200"/>
        <w:rPr>
          <w:rFonts w:cs="Helvetica" w:asciiTheme="minorEastAsia" w:hAnsiTheme="minorEastAsia" w:eastAsiaTheme="minorEastAsia"/>
          <w:b w:val="0"/>
          <w:bCs w:val="0"/>
          <w:color w:val="222222"/>
          <w:szCs w:val="21"/>
        </w:rPr>
      </w:pPr>
      <w:r>
        <w:rPr>
          <w:rFonts w:hint="eastAsia" w:cs="Helvetica" w:asciiTheme="minorEastAsia" w:hAnsiTheme="minorEastAsia" w:eastAsiaTheme="minorEastAsia"/>
          <w:b w:val="0"/>
          <w:bCs w:val="0"/>
          <w:color w:val="222222"/>
          <w:szCs w:val="21"/>
          <w:lang w:val="en-US" w:eastAsia="zh-CN"/>
        </w:rPr>
        <w:t>本附加合同</w:t>
      </w:r>
      <w:r>
        <w:rPr>
          <w:rFonts w:cs="Helvetica" w:asciiTheme="minorEastAsia" w:hAnsiTheme="minorEastAsia" w:eastAsiaTheme="minorEastAsia"/>
          <w:b w:val="0"/>
          <w:bCs w:val="0"/>
          <w:color w:val="222222"/>
          <w:szCs w:val="21"/>
        </w:rPr>
        <w:t>保险期间内，</w:t>
      </w:r>
      <w:r>
        <w:rPr>
          <w:rFonts w:hint="eastAsia" w:cs="Helvetica" w:asciiTheme="minorEastAsia" w:hAnsiTheme="minorEastAsia" w:eastAsiaTheme="minorEastAsia"/>
          <w:b w:val="0"/>
          <w:bCs w:val="0"/>
          <w:color w:val="222222"/>
          <w:szCs w:val="21"/>
          <w:lang w:val="en-US" w:eastAsia="zh-CN"/>
        </w:rPr>
        <w:t>在被保险人出行期间，其合法开设的个人账户</w:t>
      </w:r>
      <w:r>
        <w:rPr>
          <w:rFonts w:cs="Helvetica" w:asciiTheme="minorEastAsia" w:hAnsiTheme="minorEastAsia" w:eastAsiaTheme="minorEastAsia"/>
          <w:b w:val="0"/>
          <w:bCs w:val="0"/>
          <w:color w:val="222222"/>
          <w:szCs w:val="21"/>
        </w:rPr>
        <w:t>因下列</w:t>
      </w:r>
      <w:r>
        <w:rPr>
          <w:rFonts w:hint="eastAsia" w:cs="Helvetica" w:asciiTheme="minorEastAsia" w:hAnsiTheme="minorEastAsia" w:eastAsiaTheme="minorEastAsia"/>
          <w:b w:val="0"/>
          <w:bCs w:val="0"/>
          <w:color w:val="222222"/>
          <w:szCs w:val="21"/>
        </w:rPr>
        <w:t>一种或多种</w:t>
      </w:r>
      <w:r>
        <w:rPr>
          <w:rFonts w:hint="eastAsia" w:cs="Helvetica" w:asciiTheme="minorEastAsia" w:hAnsiTheme="minorEastAsia" w:eastAsiaTheme="minorEastAsia"/>
          <w:b w:val="0"/>
          <w:bCs w:val="0"/>
          <w:color w:val="222222"/>
          <w:szCs w:val="21"/>
          <w:lang w:val="en-US" w:eastAsia="zh-CN"/>
        </w:rPr>
        <w:t>原因</w:t>
      </w:r>
      <w:r>
        <w:rPr>
          <w:rFonts w:cs="Helvetica" w:asciiTheme="minorEastAsia" w:hAnsiTheme="minorEastAsia" w:eastAsiaTheme="minorEastAsia"/>
          <w:b w:val="0"/>
          <w:bCs w:val="0"/>
          <w:color w:val="222222"/>
          <w:szCs w:val="21"/>
        </w:rPr>
        <w:t>导致</w:t>
      </w:r>
      <w:r>
        <w:rPr>
          <w:rFonts w:hint="eastAsia" w:cs="Helvetica" w:asciiTheme="minorEastAsia" w:hAnsiTheme="minorEastAsia" w:eastAsiaTheme="minorEastAsia"/>
          <w:b w:val="0"/>
          <w:bCs w:val="0"/>
          <w:color w:val="222222"/>
          <w:szCs w:val="21"/>
          <w:lang w:val="en-US" w:eastAsia="zh-CN"/>
        </w:rPr>
        <w:t>账户资金</w:t>
      </w:r>
      <w:r>
        <w:rPr>
          <w:rFonts w:cs="Helvetica" w:asciiTheme="minorEastAsia" w:hAnsiTheme="minorEastAsia" w:eastAsiaTheme="minorEastAsia"/>
          <w:b w:val="0"/>
          <w:bCs w:val="0"/>
          <w:color w:val="222222"/>
          <w:szCs w:val="21"/>
        </w:rPr>
        <w:t>直接损失，</w:t>
      </w:r>
      <w:r>
        <w:rPr>
          <w:rFonts w:hint="eastAsia" w:ascii="宋体" w:hAnsi="宋体"/>
          <w:b/>
          <w:bCs/>
          <w:szCs w:val="21"/>
        </w:rPr>
        <w:t>且被保险人自知道或应当知道保险事故发生之时起的二十四小时内已向保险事故发生地海关、警方或其他有关部门报案并领取其出具的书面保险事故证明的</w:t>
      </w:r>
      <w:r>
        <w:rPr>
          <w:rFonts w:hint="eastAsia" w:ascii="宋体" w:hAnsi="宋体"/>
          <w:b/>
          <w:bCs/>
          <w:szCs w:val="21"/>
          <w:lang w:eastAsia="zh-CN"/>
        </w:rPr>
        <w:t>，</w:t>
      </w:r>
      <w:r>
        <w:rPr>
          <w:rFonts w:cs="Helvetica" w:asciiTheme="minorEastAsia" w:hAnsiTheme="minorEastAsia" w:eastAsiaTheme="minorEastAsia"/>
          <w:b/>
          <w:bCs/>
          <w:color w:val="222222"/>
          <w:szCs w:val="21"/>
        </w:rPr>
        <w:t>保险人</w:t>
      </w:r>
      <w:r>
        <w:rPr>
          <w:rFonts w:hint="eastAsia" w:cs="Helvetica" w:asciiTheme="minorEastAsia" w:hAnsiTheme="minorEastAsia" w:eastAsiaTheme="minorEastAsia"/>
          <w:b/>
          <w:bCs/>
          <w:color w:val="222222"/>
          <w:szCs w:val="21"/>
          <w:lang w:eastAsia="zh-CN"/>
        </w:rPr>
        <w:t>对</w:t>
      </w:r>
      <w:r>
        <w:rPr>
          <w:rFonts w:hint="eastAsia" w:asciiTheme="minorEastAsia" w:hAnsiTheme="minorEastAsia" w:eastAsiaTheme="minorEastAsia"/>
          <w:b/>
          <w:kern w:val="0"/>
          <w:szCs w:val="21"/>
        </w:rPr>
        <w:t>被保险人个人账户在挂失或冻结前七十二小时以</w:t>
      </w:r>
      <w:r>
        <w:rPr>
          <w:rFonts w:hint="eastAsia" w:asciiTheme="minorEastAsia" w:hAnsiTheme="minorEastAsia" w:eastAsiaTheme="minorEastAsia"/>
          <w:b/>
          <w:kern w:val="0"/>
          <w:szCs w:val="21"/>
          <w:lang w:eastAsia="zh-CN"/>
        </w:rPr>
        <w:t>内</w:t>
      </w:r>
      <w:r>
        <w:rPr>
          <w:rFonts w:hint="eastAsia" w:asciiTheme="minorEastAsia" w:hAnsiTheme="minorEastAsia" w:eastAsiaTheme="minorEastAsia"/>
          <w:b/>
          <w:kern w:val="0"/>
          <w:szCs w:val="21"/>
        </w:rPr>
        <w:t>的损失</w:t>
      </w:r>
      <w:r>
        <w:rPr>
          <w:rFonts w:hint="eastAsia" w:asciiTheme="minorEastAsia" w:hAnsiTheme="minorEastAsia" w:eastAsiaTheme="minorEastAsia"/>
          <w:b/>
          <w:kern w:val="0"/>
          <w:szCs w:val="21"/>
          <w:lang w:eastAsia="zh-CN"/>
        </w:rPr>
        <w:t>，</w:t>
      </w:r>
      <w:r>
        <w:rPr>
          <w:rFonts w:hint="eastAsia" w:cs="Helvetica" w:asciiTheme="minorEastAsia" w:hAnsiTheme="minorEastAsia" w:eastAsiaTheme="minorEastAsia"/>
          <w:b/>
          <w:bCs/>
          <w:color w:val="222222"/>
          <w:szCs w:val="21"/>
        </w:rPr>
        <w:t>按照</w:t>
      </w:r>
      <w:r>
        <w:rPr>
          <w:rFonts w:cs="Helvetica" w:asciiTheme="minorEastAsia" w:hAnsiTheme="minorEastAsia" w:eastAsiaTheme="minorEastAsia"/>
          <w:b/>
          <w:bCs/>
          <w:color w:val="222222"/>
          <w:szCs w:val="21"/>
        </w:rPr>
        <w:t>本</w:t>
      </w:r>
      <w:r>
        <w:rPr>
          <w:rFonts w:hint="eastAsia" w:cs="Helvetica" w:asciiTheme="minorEastAsia" w:hAnsiTheme="minorEastAsia" w:eastAsiaTheme="minorEastAsia"/>
          <w:b/>
          <w:bCs/>
          <w:color w:val="222222"/>
          <w:szCs w:val="21"/>
          <w:lang w:val="en-US" w:eastAsia="zh-CN"/>
        </w:rPr>
        <w:t>附加</w:t>
      </w:r>
      <w:r>
        <w:rPr>
          <w:rFonts w:cs="Helvetica" w:asciiTheme="minorEastAsia" w:hAnsiTheme="minorEastAsia" w:eastAsiaTheme="minorEastAsia"/>
          <w:b/>
          <w:bCs/>
          <w:color w:val="222222"/>
          <w:szCs w:val="21"/>
        </w:rPr>
        <w:t>合同的约定</w:t>
      </w:r>
      <w:r>
        <w:rPr>
          <w:rFonts w:hint="eastAsia" w:cs="Helvetica" w:asciiTheme="minorEastAsia" w:hAnsiTheme="minorEastAsia" w:eastAsiaTheme="minorEastAsia"/>
          <w:b/>
          <w:bCs/>
          <w:color w:val="222222"/>
          <w:szCs w:val="21"/>
        </w:rPr>
        <w:t>扣除</w:t>
      </w:r>
      <w:r>
        <w:rPr>
          <w:rFonts w:hint="eastAsia" w:asciiTheme="minorEastAsia" w:hAnsiTheme="minorEastAsia" w:eastAsiaTheme="minorEastAsia" w:cstheme="minorEastAsia"/>
          <w:b/>
          <w:bCs/>
          <w:szCs w:val="21"/>
          <w:lang w:val="en-US" w:eastAsia="zh-CN"/>
        </w:rPr>
        <w:t>个人账户资金损失保险金的</w:t>
      </w:r>
      <w:r>
        <w:rPr>
          <w:rFonts w:hint="eastAsia" w:cs="Helvetica" w:asciiTheme="minorEastAsia" w:hAnsiTheme="minorEastAsia" w:eastAsiaTheme="minorEastAsia"/>
          <w:b/>
          <w:bCs/>
          <w:color w:val="222222"/>
          <w:szCs w:val="21"/>
        </w:rPr>
        <w:t>免赔额后</w:t>
      </w:r>
      <w:r>
        <w:rPr>
          <w:rFonts w:hint="eastAsia" w:cs="Helvetica" w:asciiTheme="minorEastAsia" w:hAnsiTheme="minorEastAsia" w:eastAsiaTheme="minorEastAsia"/>
          <w:b/>
          <w:bCs/>
          <w:color w:val="222222"/>
          <w:szCs w:val="21"/>
          <w:lang w:eastAsia="zh-CN"/>
        </w:rPr>
        <w:t>，</w:t>
      </w:r>
      <w:r>
        <w:rPr>
          <w:rFonts w:hint="eastAsia" w:cs="Helvetica" w:asciiTheme="minorEastAsia" w:hAnsiTheme="minorEastAsia" w:eastAsiaTheme="minorEastAsia"/>
          <w:b/>
          <w:bCs/>
          <w:color w:val="222222"/>
          <w:szCs w:val="21"/>
        </w:rPr>
        <w:t>在</w:t>
      </w:r>
      <w:r>
        <w:rPr>
          <w:rFonts w:hint="eastAsia" w:asciiTheme="minorEastAsia" w:hAnsiTheme="minorEastAsia" w:eastAsiaTheme="minorEastAsia" w:cstheme="minorEastAsia"/>
          <w:b/>
          <w:bCs/>
          <w:szCs w:val="21"/>
          <w:lang w:val="en-US" w:eastAsia="zh-CN"/>
        </w:rPr>
        <w:t>个人账户资金损失保险金的</w:t>
      </w:r>
      <w:r>
        <w:rPr>
          <w:rFonts w:hint="eastAsia" w:cs="Helvetica" w:asciiTheme="minorEastAsia" w:hAnsiTheme="minorEastAsia" w:eastAsiaTheme="minorEastAsia"/>
          <w:b/>
          <w:bCs/>
          <w:color w:val="222222"/>
          <w:szCs w:val="21"/>
        </w:rPr>
        <w:t>保险金额内</w:t>
      </w:r>
      <w:r>
        <w:rPr>
          <w:rFonts w:hint="eastAsia" w:asciiTheme="minorEastAsia" w:hAnsiTheme="minorEastAsia" w:eastAsiaTheme="minorEastAsia" w:cstheme="minorEastAsia"/>
          <w:b/>
          <w:bCs/>
          <w:sz w:val="21"/>
          <w:szCs w:val="21"/>
          <w:lang w:val="en-US" w:eastAsia="zh-CN"/>
        </w:rPr>
        <w:t>承担赔偿个人</w:t>
      </w:r>
      <w:r>
        <w:rPr>
          <w:rFonts w:hint="eastAsia" w:asciiTheme="minorEastAsia" w:hAnsiTheme="minorEastAsia" w:eastAsiaTheme="minorEastAsia" w:cstheme="minorEastAsia"/>
          <w:b/>
          <w:bCs/>
          <w:szCs w:val="21"/>
          <w:lang w:val="en-US" w:eastAsia="zh-CN"/>
        </w:rPr>
        <w:t>账户资金损失</w:t>
      </w:r>
      <w:r>
        <w:rPr>
          <w:rFonts w:hint="eastAsia" w:asciiTheme="minorEastAsia" w:hAnsiTheme="minorEastAsia" w:eastAsiaTheme="minorEastAsia" w:cstheme="minorEastAsia"/>
          <w:b/>
          <w:bCs/>
          <w:sz w:val="21"/>
          <w:szCs w:val="21"/>
          <w:lang w:val="en-US" w:eastAsia="zh-CN"/>
        </w:rPr>
        <w:t>保险金的责任</w:t>
      </w:r>
      <w:r>
        <w:rPr>
          <w:rFonts w:hint="eastAsia" w:cs="Helvetica" w:asciiTheme="minorEastAsia" w:hAnsiTheme="minorEastAsia" w:eastAsiaTheme="minorEastAsia"/>
          <w:b w:val="0"/>
          <w:bCs w:val="0"/>
          <w:color w:val="222222"/>
          <w:szCs w:val="21"/>
        </w:rPr>
        <w:t>：</w:t>
      </w:r>
    </w:p>
    <w:p>
      <w:pPr>
        <w:pStyle w:val="30"/>
        <w:numPr>
          <w:ilvl w:val="0"/>
          <w:numId w:val="0"/>
        </w:numPr>
        <w:adjustRightInd w:val="0"/>
        <w:snapToGrid w:val="0"/>
        <w:spacing w:after="156" w:afterLines="50"/>
        <w:ind w:firstLine="420" w:firstLineChars="200"/>
        <w:rPr>
          <w:rFonts w:cs="Helvetica" w:asciiTheme="minorEastAsia" w:hAnsiTheme="minorEastAsia" w:eastAsiaTheme="minorEastAsia"/>
          <w:color w:val="222222"/>
          <w:szCs w:val="21"/>
        </w:rPr>
      </w:pPr>
      <w:r>
        <w:rPr>
          <w:rFonts w:hint="eastAsia" w:cs="Helvetica" w:asciiTheme="minorEastAsia" w:hAnsiTheme="minorEastAsia" w:eastAsiaTheme="minorEastAsia"/>
          <w:color w:val="222222"/>
          <w:szCs w:val="21"/>
          <w:lang w:val="en-US" w:eastAsia="zh-CN"/>
        </w:rPr>
        <w:t>1.</w:t>
      </w:r>
      <w:r>
        <w:rPr>
          <w:rFonts w:hint="eastAsia" w:cs="Helvetica" w:asciiTheme="minorEastAsia" w:hAnsiTheme="minorEastAsia" w:eastAsiaTheme="minorEastAsia"/>
          <w:color w:val="222222"/>
          <w:szCs w:val="21"/>
        </w:rPr>
        <w:t>被保险人的个人账户因被他人盗刷、盗用、复制</w:t>
      </w:r>
      <w:r>
        <w:rPr>
          <w:rFonts w:cs="Helvetica" w:asciiTheme="minorEastAsia" w:hAnsiTheme="minorEastAsia" w:eastAsiaTheme="minorEastAsia"/>
          <w:color w:val="222222"/>
          <w:szCs w:val="21"/>
        </w:rPr>
        <w:t>，</w:t>
      </w:r>
      <w:r>
        <w:rPr>
          <w:rFonts w:hint="eastAsia" w:cs="Helvetica" w:asciiTheme="minorEastAsia" w:hAnsiTheme="minorEastAsia" w:eastAsiaTheme="minorEastAsia"/>
          <w:color w:val="222222"/>
          <w:szCs w:val="21"/>
        </w:rPr>
        <w:t>导致</w:t>
      </w:r>
      <w:r>
        <w:rPr>
          <w:rFonts w:cs="Helvetica" w:asciiTheme="minorEastAsia" w:hAnsiTheme="minorEastAsia" w:eastAsiaTheme="minorEastAsia"/>
          <w:color w:val="222222"/>
          <w:szCs w:val="21"/>
        </w:rPr>
        <w:t>个人账户内</w:t>
      </w:r>
      <w:r>
        <w:rPr>
          <w:rFonts w:hint="eastAsia" w:cs="Helvetica" w:asciiTheme="minorEastAsia" w:hAnsiTheme="minorEastAsia" w:eastAsiaTheme="minorEastAsia"/>
          <w:color w:val="222222"/>
          <w:szCs w:val="21"/>
        </w:rPr>
        <w:t>资金损失</w:t>
      </w:r>
      <w:r>
        <w:rPr>
          <w:rFonts w:cs="Helvetica" w:asciiTheme="minorEastAsia" w:hAnsiTheme="minorEastAsia" w:eastAsiaTheme="minorEastAsia"/>
          <w:color w:val="222222"/>
          <w:szCs w:val="21"/>
        </w:rPr>
        <w:t>的</w:t>
      </w:r>
      <w:r>
        <w:rPr>
          <w:rFonts w:hint="eastAsia" w:cs="Helvetica" w:asciiTheme="minorEastAsia" w:hAnsiTheme="minorEastAsia" w:eastAsiaTheme="minorEastAsia"/>
          <w:color w:val="222222"/>
          <w:szCs w:val="21"/>
        </w:rPr>
        <w:t>；</w:t>
      </w:r>
    </w:p>
    <w:p>
      <w:pPr>
        <w:pStyle w:val="30"/>
        <w:numPr>
          <w:ilvl w:val="0"/>
          <w:numId w:val="0"/>
        </w:numPr>
        <w:adjustRightInd w:val="0"/>
        <w:snapToGrid w:val="0"/>
        <w:spacing w:after="156" w:afterLines="50"/>
        <w:ind w:firstLine="420" w:firstLineChars="200"/>
        <w:rPr>
          <w:rFonts w:hint="eastAsia" w:cs="Helvetica" w:asciiTheme="minorEastAsia" w:hAnsiTheme="minorEastAsia" w:eastAsiaTheme="minorEastAsia"/>
          <w:color w:val="222222"/>
          <w:szCs w:val="21"/>
        </w:rPr>
      </w:pPr>
      <w:r>
        <w:rPr>
          <w:rFonts w:hint="eastAsia" w:cs="Helvetica" w:asciiTheme="minorEastAsia" w:hAnsiTheme="minorEastAsia" w:eastAsiaTheme="minorEastAsia"/>
          <w:color w:val="222222"/>
          <w:szCs w:val="21"/>
          <w:lang w:val="en-US" w:eastAsia="zh-CN"/>
        </w:rPr>
        <w:t>2.</w:t>
      </w:r>
      <w:r>
        <w:rPr>
          <w:rFonts w:hint="eastAsia" w:cs="Helvetica" w:asciiTheme="minorEastAsia" w:hAnsiTheme="minorEastAsia" w:eastAsiaTheme="minorEastAsia"/>
          <w:color w:val="222222"/>
          <w:szCs w:val="21"/>
        </w:rPr>
        <w:t>被保险人在被歹徒胁迫的状态下，将被保险人的个人账户交给他人使用，或将个人账户的账号及密码透露给他人</w:t>
      </w:r>
      <w:r>
        <w:rPr>
          <w:rFonts w:cs="Helvetica" w:asciiTheme="minorEastAsia" w:hAnsiTheme="minorEastAsia" w:eastAsiaTheme="minorEastAsia"/>
          <w:color w:val="222222"/>
          <w:szCs w:val="21"/>
        </w:rPr>
        <w:t>，</w:t>
      </w:r>
      <w:r>
        <w:rPr>
          <w:rFonts w:hint="eastAsia" w:cs="Helvetica" w:asciiTheme="minorEastAsia" w:hAnsiTheme="minorEastAsia" w:eastAsiaTheme="minorEastAsia"/>
          <w:color w:val="222222"/>
          <w:szCs w:val="21"/>
        </w:rPr>
        <w:t>导致资金损失</w:t>
      </w:r>
      <w:r>
        <w:rPr>
          <w:rFonts w:cs="Helvetica" w:asciiTheme="minorEastAsia" w:hAnsiTheme="minorEastAsia" w:eastAsiaTheme="minorEastAsia"/>
          <w:color w:val="222222"/>
          <w:szCs w:val="21"/>
        </w:rPr>
        <w:t>的</w:t>
      </w:r>
      <w:r>
        <w:rPr>
          <w:rFonts w:hint="eastAsia" w:cs="Helvetica" w:asciiTheme="minorEastAsia" w:hAnsiTheme="minorEastAsia" w:eastAsiaTheme="minorEastAsia"/>
          <w:color w:val="222222"/>
          <w:szCs w:val="21"/>
        </w:rPr>
        <w:t>。</w:t>
      </w:r>
    </w:p>
    <w:p>
      <w:pPr>
        <w:numPr>
          <w:ilvl w:val="255"/>
          <w:numId w:val="0"/>
        </w:numPr>
        <w:spacing w:after="156" w:afterLines="50"/>
        <w:ind w:firstLine="420" w:firstLineChars="200"/>
        <w:jc w:val="both"/>
        <w:rPr>
          <w:rFonts w:hint="default" w:asciiTheme="minorEastAsia" w:hAnsiTheme="minorEastAsia" w:eastAsiaTheme="minorEastAsia" w:cstheme="minorEastAsia"/>
          <w:b w:val="0"/>
          <w:bCs w:val="0"/>
          <w:szCs w:val="21"/>
          <w:lang w:val="en-US" w:eastAsia="zh-CN"/>
        </w:rPr>
      </w:pPr>
      <w:r>
        <w:rPr>
          <w:rFonts w:hint="eastAsia" w:cs="Helvetica" w:asciiTheme="minorEastAsia" w:hAnsiTheme="minorEastAsia" w:eastAsiaTheme="minorEastAsia"/>
          <w:b w:val="0"/>
          <w:bCs w:val="0"/>
          <w:color w:val="222222"/>
          <w:szCs w:val="21"/>
          <w:lang w:eastAsia="zh-CN"/>
        </w:rPr>
        <w:t>（</w:t>
      </w:r>
      <w:r>
        <w:rPr>
          <w:rFonts w:hint="eastAsia" w:cs="Helvetica" w:asciiTheme="minorEastAsia" w:hAnsiTheme="minorEastAsia" w:eastAsiaTheme="minorEastAsia"/>
          <w:b w:val="0"/>
          <w:bCs w:val="0"/>
          <w:color w:val="222222"/>
          <w:szCs w:val="21"/>
          <w:lang w:val="en-US" w:eastAsia="zh-CN"/>
        </w:rPr>
        <w:t>三</w:t>
      </w:r>
      <w:r>
        <w:rPr>
          <w:rFonts w:hint="eastAsia" w:cs="Helvetica" w:asciiTheme="minorEastAsia" w:hAnsiTheme="minorEastAsia" w:eastAsiaTheme="minorEastAsia"/>
          <w:b w:val="0"/>
          <w:bCs w:val="0"/>
          <w:color w:val="222222"/>
          <w:szCs w:val="21"/>
          <w:lang w:eastAsia="zh-CN"/>
        </w:rPr>
        <w:t>）</w:t>
      </w:r>
      <w:r>
        <w:rPr>
          <w:rFonts w:hint="eastAsia" w:asciiTheme="minorEastAsia" w:hAnsiTheme="minorEastAsia" w:eastAsiaTheme="minorEastAsia" w:cstheme="minorEastAsia"/>
          <w:b w:val="0"/>
          <w:bCs w:val="0"/>
          <w:szCs w:val="21"/>
          <w:lang w:val="en-US" w:eastAsia="zh-CN"/>
        </w:rPr>
        <w:t>行李及随身物品、证件损失保险金</w:t>
      </w:r>
      <w:r>
        <w:rPr>
          <w:rFonts w:hint="eastAsia" w:asciiTheme="minorEastAsia" w:hAnsiTheme="minorEastAsia" w:eastAsiaTheme="minorEastAsia" w:cstheme="minorEastAsia"/>
          <w:b w:val="0"/>
          <w:sz w:val="21"/>
          <w:szCs w:val="21"/>
          <w:lang w:val="en-US" w:eastAsia="zh-CN"/>
        </w:rPr>
        <w:t>（可选）</w:t>
      </w:r>
    </w:p>
    <w:p>
      <w:pPr>
        <w:numPr>
          <w:ilvl w:val="255"/>
          <w:numId w:val="0"/>
        </w:numPr>
        <w:tabs>
          <w:tab w:val="left" w:pos="0"/>
        </w:tabs>
        <w:ind w:firstLine="420" w:firstLineChars="200"/>
        <w:rPr>
          <w:rFonts w:hint="eastAsia" w:asciiTheme="minorEastAsia" w:hAnsiTheme="minorEastAsia"/>
          <w:b/>
          <w:bCs/>
          <w:kern w:val="0"/>
          <w:szCs w:val="21"/>
        </w:rPr>
      </w:pPr>
      <w:r>
        <w:rPr>
          <w:rFonts w:hint="eastAsia" w:ascii="宋体" w:hAnsi="宋体"/>
          <w:kern w:val="0"/>
          <w:szCs w:val="21"/>
        </w:rPr>
        <w:t>本附加合同</w:t>
      </w:r>
      <w:r>
        <w:rPr>
          <w:rFonts w:hint="eastAsia" w:ascii="宋体" w:hAnsi="宋体"/>
          <w:szCs w:val="21"/>
        </w:rPr>
        <w:t>保险期间内，</w:t>
      </w:r>
      <w:r>
        <w:rPr>
          <w:rFonts w:hint="eastAsia" w:ascii="宋体" w:hAnsi="宋体"/>
          <w:szCs w:val="21"/>
          <w:lang w:val="en-US" w:eastAsia="zh-CN"/>
        </w:rPr>
        <w:t>在</w:t>
      </w:r>
      <w:r>
        <w:rPr>
          <w:rFonts w:hint="eastAsia" w:ascii="宋体" w:hAnsi="宋体"/>
          <w:szCs w:val="21"/>
        </w:rPr>
        <w:t>被保险人</w:t>
      </w:r>
      <w:r>
        <w:rPr>
          <w:rFonts w:hint="eastAsia" w:ascii="宋体" w:hAnsi="宋体"/>
          <w:szCs w:val="21"/>
          <w:lang w:val="en-US" w:eastAsia="zh-CN"/>
        </w:rPr>
        <w:t>出行期间，</w:t>
      </w:r>
      <w:r>
        <w:rPr>
          <w:rFonts w:hint="eastAsia" w:ascii="宋体" w:hAnsi="宋体"/>
          <w:szCs w:val="21"/>
        </w:rPr>
        <w:t>其合法拥有的</w:t>
      </w:r>
      <w:r>
        <w:rPr>
          <w:rFonts w:hint="eastAsia" w:ascii="宋体" w:hAnsi="宋体"/>
          <w:b w:val="0"/>
          <w:bCs/>
          <w:szCs w:val="21"/>
        </w:rPr>
        <w:t>个人行李</w:t>
      </w:r>
      <w:r>
        <w:rPr>
          <w:rFonts w:hint="eastAsia" w:ascii="宋体" w:hAnsi="宋体"/>
          <w:szCs w:val="21"/>
        </w:rPr>
        <w:t>及随身携带的物品</w:t>
      </w:r>
      <w:r>
        <w:rPr>
          <w:rFonts w:hint="eastAsia" w:ascii="宋体" w:hAnsi="宋体"/>
          <w:szCs w:val="21"/>
          <w:lang w:eastAsia="zh-CN"/>
        </w:rPr>
        <w:t>、</w:t>
      </w:r>
      <w:r>
        <w:rPr>
          <w:rFonts w:hint="eastAsia" w:ascii="宋体" w:hAnsi="宋体"/>
          <w:szCs w:val="21"/>
          <w:lang w:val="en-US" w:eastAsia="zh-CN"/>
        </w:rPr>
        <w:t>证件</w:t>
      </w:r>
      <w:r>
        <w:rPr>
          <w:rFonts w:hint="eastAsia" w:ascii="宋体" w:hAnsi="宋体"/>
          <w:szCs w:val="21"/>
        </w:rPr>
        <w:t>因遭遇盗窃、抢劫或因任何第三方的责任而导致遗失或损坏，</w:t>
      </w:r>
      <w:r>
        <w:rPr>
          <w:rFonts w:hint="eastAsia" w:ascii="宋体" w:hAnsi="宋体"/>
          <w:b/>
          <w:bCs/>
          <w:szCs w:val="21"/>
        </w:rPr>
        <w:t>且被保险人自知道或应当知道保险事故发生之时起的二十四小时内已向保险事故发生地海关、警方或其他有关部门报案并领取其出具的书面保险事故证明的</w:t>
      </w:r>
      <w:r>
        <w:rPr>
          <w:rFonts w:hint="eastAsia" w:ascii="宋体" w:hAnsi="宋体"/>
          <w:b/>
          <w:szCs w:val="21"/>
        </w:rPr>
        <w:t>，保险人按照本附加合同的约定</w:t>
      </w:r>
      <w:r>
        <w:rPr>
          <w:rFonts w:hint="eastAsia" w:asciiTheme="minorEastAsia" w:hAnsiTheme="minorEastAsia"/>
          <w:b/>
          <w:bCs/>
          <w:kern w:val="0"/>
          <w:szCs w:val="21"/>
        </w:rPr>
        <w:t>扣除行李及随身物品、证件损失保险金</w:t>
      </w:r>
      <w:r>
        <w:rPr>
          <w:rFonts w:hint="eastAsia" w:asciiTheme="minorEastAsia" w:hAnsiTheme="minorEastAsia"/>
          <w:b/>
          <w:bCs/>
          <w:kern w:val="0"/>
          <w:szCs w:val="21"/>
          <w:lang w:val="en-US" w:eastAsia="zh-CN"/>
        </w:rPr>
        <w:t>的</w:t>
      </w:r>
      <w:r>
        <w:rPr>
          <w:rFonts w:hint="eastAsia" w:asciiTheme="minorEastAsia" w:hAnsiTheme="minorEastAsia"/>
          <w:b/>
          <w:bCs/>
          <w:kern w:val="0"/>
          <w:szCs w:val="21"/>
        </w:rPr>
        <w:t>免赔额后，在行李及随身物品、证件损失保险金</w:t>
      </w:r>
      <w:r>
        <w:rPr>
          <w:rFonts w:hint="eastAsia" w:asciiTheme="minorEastAsia" w:hAnsiTheme="minorEastAsia"/>
          <w:b/>
          <w:bCs/>
          <w:kern w:val="0"/>
          <w:szCs w:val="21"/>
          <w:lang w:val="en-US" w:eastAsia="zh-CN"/>
        </w:rPr>
        <w:t>的</w:t>
      </w:r>
      <w:r>
        <w:rPr>
          <w:rFonts w:hint="eastAsia" w:asciiTheme="minorEastAsia" w:hAnsiTheme="minorEastAsia"/>
          <w:b/>
          <w:bCs/>
          <w:kern w:val="0"/>
          <w:szCs w:val="21"/>
        </w:rPr>
        <w:t>保险金额内</w:t>
      </w:r>
      <w:r>
        <w:rPr>
          <w:rFonts w:hint="eastAsia" w:asciiTheme="minorEastAsia" w:hAnsiTheme="minorEastAsia" w:eastAsiaTheme="minorEastAsia" w:cstheme="minorEastAsia"/>
          <w:b/>
          <w:bCs/>
          <w:sz w:val="21"/>
          <w:szCs w:val="21"/>
          <w:lang w:val="en-US" w:eastAsia="zh-CN"/>
        </w:rPr>
        <w:t>承担赔偿</w:t>
      </w:r>
      <w:r>
        <w:rPr>
          <w:rFonts w:hint="eastAsia" w:asciiTheme="minorEastAsia" w:hAnsiTheme="minorEastAsia" w:eastAsiaTheme="minorEastAsia" w:cstheme="minorEastAsia"/>
          <w:b/>
          <w:bCs/>
          <w:szCs w:val="21"/>
          <w:lang w:val="en-US" w:eastAsia="zh-CN"/>
        </w:rPr>
        <w:t>行李及随身物品、证件损失保险金的</w:t>
      </w:r>
      <w:r>
        <w:rPr>
          <w:rFonts w:hint="eastAsia" w:asciiTheme="minorEastAsia" w:hAnsiTheme="minorEastAsia" w:eastAsiaTheme="minorEastAsia" w:cstheme="minorEastAsia"/>
          <w:b/>
          <w:bCs/>
          <w:sz w:val="21"/>
          <w:szCs w:val="21"/>
          <w:lang w:val="en-US" w:eastAsia="zh-CN"/>
        </w:rPr>
        <w:t>责任</w:t>
      </w:r>
      <w:r>
        <w:rPr>
          <w:rFonts w:hint="eastAsia" w:asciiTheme="minorEastAsia" w:hAnsiTheme="minorEastAsia"/>
          <w:b/>
          <w:bCs/>
          <w:kern w:val="0"/>
          <w:szCs w:val="21"/>
        </w:rPr>
        <w:t>。</w:t>
      </w:r>
    </w:p>
    <w:p>
      <w:pPr>
        <w:numPr>
          <w:ilvl w:val="255"/>
          <w:numId w:val="0"/>
        </w:numPr>
        <w:tabs>
          <w:tab w:val="left" w:pos="0"/>
        </w:tabs>
        <w:ind w:firstLine="422" w:firstLineChars="200"/>
        <w:rPr>
          <w:rFonts w:hint="default" w:ascii="宋体" w:hAnsi="宋体"/>
          <w:b/>
          <w:bCs w:val="0"/>
          <w:szCs w:val="21"/>
          <w:lang w:val="en-US"/>
        </w:rPr>
      </w:pPr>
      <w:r>
        <w:rPr>
          <w:rFonts w:hint="eastAsia" w:asciiTheme="minorEastAsia" w:hAnsiTheme="minorEastAsia"/>
          <w:b/>
          <w:bCs/>
          <w:kern w:val="0"/>
          <w:szCs w:val="21"/>
          <w:lang w:val="en-US" w:eastAsia="zh-CN"/>
        </w:rPr>
        <w:t>对于导致的被保险人证件损失，</w:t>
      </w:r>
      <w:r>
        <w:rPr>
          <w:rFonts w:hint="eastAsia" w:ascii="宋体" w:hAnsi="宋体"/>
          <w:b/>
          <w:szCs w:val="21"/>
          <w:lang w:val="en-US" w:eastAsia="zh-CN"/>
        </w:rPr>
        <w:t>保险人就被保险人因补办证件所发生的直接补办费用及因异地补办证件所发生的必须且合理的交通费、住宿费、餐费在</w:t>
      </w:r>
      <w:r>
        <w:rPr>
          <w:rFonts w:hint="eastAsia" w:asciiTheme="minorEastAsia" w:hAnsiTheme="minorEastAsia"/>
          <w:b/>
          <w:bCs/>
          <w:kern w:val="0"/>
          <w:szCs w:val="21"/>
        </w:rPr>
        <w:t>行李及随身物品、证件损失保险金</w:t>
      </w:r>
      <w:r>
        <w:rPr>
          <w:rFonts w:hint="eastAsia" w:asciiTheme="minorEastAsia" w:hAnsiTheme="minorEastAsia"/>
          <w:b/>
          <w:bCs/>
          <w:kern w:val="0"/>
          <w:szCs w:val="21"/>
          <w:lang w:val="en-US" w:eastAsia="zh-CN"/>
        </w:rPr>
        <w:t>的</w:t>
      </w:r>
      <w:r>
        <w:rPr>
          <w:rFonts w:hint="eastAsia" w:ascii="宋体" w:hAnsi="宋体"/>
          <w:b/>
          <w:szCs w:val="21"/>
          <w:lang w:val="en-US" w:eastAsia="zh-CN"/>
        </w:rPr>
        <w:t>保险金额内承担赔偿责任。</w:t>
      </w:r>
      <w:r>
        <w:rPr>
          <w:rFonts w:hint="eastAsia" w:ascii="宋体" w:hAnsi="宋体"/>
          <w:b/>
          <w:bCs w:val="0"/>
          <w:szCs w:val="21"/>
          <w:lang w:val="en-US" w:eastAsia="zh-CN"/>
        </w:rPr>
        <w:t>其中，交通费限火车硬座/硬卧、高速铁路/动车二等座或飞机经济舱费用，住宿费限额为300元/日，餐费限额为100元/日。</w:t>
      </w:r>
    </w:p>
    <w:p>
      <w:pPr>
        <w:spacing w:after="156" w:afterLines="50"/>
        <w:ind w:firstLine="422" w:firstLineChars="200"/>
        <w:jc w:val="center"/>
        <w:rPr>
          <w:rFonts w:asciiTheme="minorEastAsia" w:hAnsiTheme="minorEastAsia" w:eastAsiaTheme="minorEastAsia" w:cstheme="minorEastAsia"/>
          <w:b/>
          <w:bCs/>
          <w:szCs w:val="21"/>
        </w:rPr>
      </w:pPr>
    </w:p>
    <w:p>
      <w:pPr>
        <w:spacing w:after="156" w:afterLines="5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责任免除</w:t>
      </w:r>
    </w:p>
    <w:p>
      <w:pPr>
        <w:numPr>
          <w:ilvl w:val="0"/>
          <w:numId w:val="2"/>
        </w:numPr>
        <w:spacing w:after="156" w:afterLines="50"/>
        <w:ind w:firstLine="422" w:firstLineChars="200"/>
        <w:rPr>
          <w:rFonts w:ascii="宋体" w:hAnsi="宋体"/>
          <w:b/>
          <w:bCs/>
          <w:szCs w:val="21"/>
        </w:rPr>
      </w:pPr>
      <w:r>
        <w:rPr>
          <w:rFonts w:hint="default" w:ascii="宋体" w:hAnsi="宋体" w:cs="Times New Roman"/>
          <w:b/>
          <w:bCs/>
          <w:szCs w:val="21"/>
        </w:rPr>
        <w:t>因</w:t>
      </w:r>
      <w:r>
        <w:rPr>
          <w:rFonts w:hint="eastAsia" w:ascii="宋体" w:hAnsi="宋体"/>
          <w:b/>
          <w:bCs/>
          <w:szCs w:val="21"/>
        </w:rPr>
        <w:t>下列情形</w:t>
      </w:r>
      <w:r>
        <w:rPr>
          <w:rFonts w:hint="eastAsia" w:ascii="宋体" w:hAnsi="宋体"/>
          <w:b/>
          <w:bCs/>
          <w:szCs w:val="21"/>
          <w:lang w:val="en-US" w:eastAsia="zh-CN"/>
        </w:rPr>
        <w:t>或者原因造成</w:t>
      </w:r>
      <w:r>
        <w:rPr>
          <w:rFonts w:hint="eastAsia" w:ascii="宋体" w:hAnsi="宋体"/>
          <w:b/>
          <w:bCs/>
          <w:szCs w:val="21"/>
        </w:rPr>
        <w:t>被保险人</w:t>
      </w:r>
      <w:r>
        <w:rPr>
          <w:rFonts w:hint="eastAsia" w:ascii="宋体" w:hAnsi="宋体"/>
          <w:b/>
          <w:bCs/>
          <w:szCs w:val="21"/>
          <w:lang w:val="en-US" w:eastAsia="zh-CN"/>
        </w:rPr>
        <w:t>家庭财产</w:t>
      </w:r>
      <w:r>
        <w:rPr>
          <w:rFonts w:hint="eastAsia" w:ascii="宋体" w:hAnsi="宋体"/>
          <w:b/>
          <w:bCs/>
          <w:szCs w:val="21"/>
        </w:rPr>
        <w:t>损</w:t>
      </w:r>
      <w:r>
        <w:rPr>
          <w:rFonts w:hint="eastAsia" w:ascii="宋体" w:hAnsi="宋体"/>
          <w:b/>
          <w:bCs/>
          <w:szCs w:val="21"/>
          <w:lang w:val="en-US" w:eastAsia="zh-CN"/>
        </w:rPr>
        <w:t>失</w:t>
      </w:r>
      <w:r>
        <w:rPr>
          <w:rFonts w:hint="eastAsia" w:ascii="宋体" w:hAnsi="宋体"/>
          <w:b/>
          <w:bCs/>
          <w:szCs w:val="21"/>
        </w:rPr>
        <w:t>的，保险人不承担赔偿责任：</w:t>
      </w:r>
    </w:p>
    <w:p>
      <w:pPr>
        <w:numPr>
          <w:ilvl w:val="0"/>
          <w:numId w:val="5"/>
        </w:numPr>
        <w:tabs>
          <w:tab w:val="left" w:pos="1021"/>
        </w:tabs>
        <w:spacing w:after="156" w:afterLines="50"/>
        <w:ind w:leftChars="0"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投保人、被保险人及与被保险人共同居住的人员或被保险人所雇佣的家政服务人员、看管人员的故意或重大过失行为；</w:t>
      </w:r>
    </w:p>
    <w:p>
      <w:pPr>
        <w:numPr>
          <w:ilvl w:val="0"/>
          <w:numId w:val="5"/>
        </w:numPr>
        <w:tabs>
          <w:tab w:val="left" w:pos="1021"/>
        </w:tabs>
        <w:spacing w:after="156" w:afterLines="50"/>
        <w:ind w:leftChars="0"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战争、敌对行动、军事行为、武装冲突、罢工、骚乱、暴动、恐怖活动；</w:t>
      </w:r>
    </w:p>
    <w:p>
      <w:pPr>
        <w:numPr>
          <w:ilvl w:val="0"/>
          <w:numId w:val="5"/>
        </w:numPr>
        <w:tabs>
          <w:tab w:val="left" w:pos="1021"/>
        </w:tabs>
        <w:spacing w:after="156" w:afterLines="50"/>
        <w:ind w:leftChars="0"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核辐射、核爆炸、核污染及其他放射性污染；</w:t>
      </w:r>
    </w:p>
    <w:p>
      <w:pPr>
        <w:numPr>
          <w:ilvl w:val="0"/>
          <w:numId w:val="5"/>
        </w:numPr>
        <w:tabs>
          <w:tab w:val="left" w:pos="1021"/>
        </w:tabs>
        <w:spacing w:after="156" w:afterLines="50"/>
        <w:ind w:leftChars="0"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地震及其次生灾害、海啸；</w:t>
      </w:r>
    </w:p>
    <w:p>
      <w:pPr>
        <w:numPr>
          <w:ilvl w:val="0"/>
          <w:numId w:val="5"/>
        </w:numPr>
        <w:tabs>
          <w:tab w:val="left" w:pos="1021"/>
        </w:tabs>
        <w:spacing w:after="156" w:afterLines="50"/>
        <w:ind w:leftChars="0"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行政行为或司法行为；</w:t>
      </w:r>
    </w:p>
    <w:p>
      <w:pPr>
        <w:numPr>
          <w:ilvl w:val="0"/>
          <w:numId w:val="5"/>
        </w:numPr>
        <w:tabs>
          <w:tab w:val="left" w:pos="1021"/>
        </w:tabs>
        <w:spacing w:after="156" w:afterLines="50"/>
        <w:ind w:leftChars="0"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家用电器因使用过度、超电压、短路、断路、漏电、自身发热、烘烤等原因所造成本身的损毁；</w:t>
      </w:r>
    </w:p>
    <w:p>
      <w:pPr>
        <w:numPr>
          <w:ilvl w:val="0"/>
          <w:numId w:val="5"/>
        </w:numPr>
        <w:tabs>
          <w:tab w:val="left" w:pos="1021"/>
        </w:tabs>
        <w:spacing w:after="156" w:afterLines="50"/>
        <w:ind w:leftChars="0" w:firstLine="446" w:firstLineChars="200"/>
        <w:rPr>
          <w:rFonts w:asciiTheme="minorEastAsia" w:hAnsiTheme="minorEastAsia" w:eastAsiaTheme="minorEastAsia" w:cstheme="minorEastAsia"/>
          <w:b/>
          <w:spacing w:val="6"/>
          <w:szCs w:val="21"/>
        </w:rPr>
      </w:pPr>
      <w:r>
        <w:rPr>
          <w:rFonts w:hint="eastAsia" w:asciiTheme="minorEastAsia" w:hAnsiTheme="minorEastAsia" w:eastAsiaTheme="minorEastAsia" w:cstheme="minorEastAsia"/>
          <w:b/>
          <w:spacing w:val="6"/>
          <w:szCs w:val="21"/>
        </w:rPr>
        <w:t>保险标的的内在或潜在缺陷、自然磨损、自然损耗，大气（气候或气温）变化、正常水位变化或其他渐变原因，物质本身变化、霉烂、受潮、鼠咬、虫蛀、鸟啄、氧化、锈蚀、渗漏、烘焙；</w:t>
      </w:r>
    </w:p>
    <w:p>
      <w:pPr>
        <w:numPr>
          <w:ilvl w:val="0"/>
          <w:numId w:val="5"/>
        </w:numPr>
        <w:tabs>
          <w:tab w:val="left" w:pos="1021"/>
        </w:tabs>
        <w:spacing w:after="156" w:afterLines="50"/>
        <w:ind w:leftChars="0" w:firstLine="446"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pacing w:val="6"/>
          <w:szCs w:val="21"/>
        </w:rPr>
        <w:t>保险标的因施工、安装、装修不善、建筑物沉降、正常维修、擅自改变房屋结构引起的任何损失或费用</w:t>
      </w:r>
      <w:r>
        <w:rPr>
          <w:rFonts w:hint="eastAsia" w:asciiTheme="minorEastAsia" w:hAnsiTheme="minorEastAsia" w:eastAsiaTheme="minorEastAsia" w:cstheme="minorEastAsia"/>
          <w:b/>
          <w:szCs w:val="21"/>
        </w:rPr>
        <w:t>；</w:t>
      </w:r>
    </w:p>
    <w:p>
      <w:pPr>
        <w:numPr>
          <w:ilvl w:val="0"/>
          <w:numId w:val="5"/>
        </w:numPr>
        <w:tabs>
          <w:tab w:val="left" w:pos="1021"/>
        </w:tabs>
        <w:spacing w:after="156" w:afterLines="50"/>
        <w:ind w:leftChars="0"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置放于阳台或露天的财产，或用芦席、稻草、油毛毡、麦秆、芦苇、杆、帆布等材料为外墙、棚顶的简陋罩棚下的财产及罩棚，由于暴风、暴雨所造成的损失；</w:t>
      </w:r>
    </w:p>
    <w:p>
      <w:pPr>
        <w:numPr>
          <w:ilvl w:val="0"/>
          <w:numId w:val="5"/>
        </w:numPr>
        <w:tabs>
          <w:tab w:val="left" w:pos="1021"/>
        </w:tabs>
        <w:spacing w:after="156" w:afterLines="50"/>
        <w:ind w:leftChars="0"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保险标的在保险单载明地址的房屋外遭受的损失，但安装在房屋外的空调器和太阳能热水器等家用电器的室外设备除外；</w:t>
      </w:r>
    </w:p>
    <w:p>
      <w:pPr>
        <w:numPr>
          <w:ilvl w:val="0"/>
          <w:numId w:val="5"/>
        </w:numPr>
        <w:tabs>
          <w:tab w:val="left" w:pos="1021"/>
        </w:tabs>
        <w:spacing w:after="156" w:afterLines="50"/>
        <w:ind w:leftChars="0"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坐落在蓄洪区、行洪区，或在江河岸边、低洼地区及防洪堤以外当地常年警戒水位线以下的保险标的，由于洪水所造成的一切损失</w:t>
      </w:r>
      <w:r>
        <w:rPr>
          <w:rFonts w:hint="eastAsia" w:asciiTheme="minorEastAsia" w:hAnsiTheme="minorEastAsia" w:eastAsiaTheme="minorEastAsia" w:cstheme="minorEastAsia"/>
          <w:b/>
          <w:szCs w:val="21"/>
          <w:lang w:eastAsia="zh-CN"/>
        </w:rPr>
        <w:t>。</w:t>
      </w:r>
    </w:p>
    <w:p>
      <w:pPr>
        <w:numPr>
          <w:ilvl w:val="0"/>
          <w:numId w:val="2"/>
        </w:numPr>
        <w:spacing w:after="156" w:afterLines="50"/>
        <w:ind w:firstLine="422" w:firstLineChars="200"/>
        <w:rPr>
          <w:rFonts w:ascii="宋体" w:hAnsi="宋体"/>
          <w:b/>
          <w:bCs/>
          <w:szCs w:val="21"/>
        </w:rPr>
      </w:pPr>
      <w:r>
        <w:rPr>
          <w:rFonts w:hint="eastAsia" w:ascii="宋体" w:hAnsi="宋体"/>
          <w:b/>
          <w:bCs/>
          <w:szCs w:val="21"/>
        </w:rPr>
        <w:t>因下列情形</w:t>
      </w:r>
      <w:r>
        <w:rPr>
          <w:rFonts w:hint="eastAsia" w:ascii="宋体" w:hAnsi="宋体"/>
          <w:b/>
          <w:bCs/>
          <w:szCs w:val="21"/>
          <w:lang w:val="en-US" w:eastAsia="zh-CN"/>
        </w:rPr>
        <w:t>或者原因造成得</w:t>
      </w:r>
      <w:r>
        <w:rPr>
          <w:rFonts w:hint="eastAsia" w:ascii="宋体" w:hAnsi="宋体"/>
          <w:b/>
          <w:bCs/>
          <w:szCs w:val="21"/>
        </w:rPr>
        <w:t>被保险人</w:t>
      </w:r>
      <w:r>
        <w:rPr>
          <w:rFonts w:hint="eastAsia" w:ascii="宋体" w:hAnsi="宋体"/>
          <w:b/>
          <w:bCs/>
          <w:szCs w:val="21"/>
          <w:lang w:val="en-US" w:eastAsia="zh-CN"/>
        </w:rPr>
        <w:t>个人账户资金损失的</w:t>
      </w:r>
      <w:r>
        <w:rPr>
          <w:rFonts w:hint="eastAsia" w:ascii="宋体" w:hAnsi="宋体"/>
          <w:b/>
          <w:bCs/>
          <w:szCs w:val="21"/>
        </w:rPr>
        <w:t>，保险人不承担赔偿责任：</w:t>
      </w:r>
    </w:p>
    <w:p>
      <w:pPr>
        <w:pStyle w:val="30"/>
        <w:numPr>
          <w:ilvl w:val="0"/>
          <w:numId w:val="6"/>
        </w:numPr>
        <w:adjustRightInd w:val="0"/>
        <w:snapToGrid w:val="0"/>
        <w:spacing w:after="156" w:afterLines="50"/>
        <w:ind w:left="0" w:firstLine="422" w:firstLineChars="200"/>
        <w:jc w:val="left"/>
        <w:rPr>
          <w:rFonts w:asciiTheme="minorEastAsia" w:hAnsiTheme="minorEastAsia" w:eastAsiaTheme="minorEastAsia"/>
          <w:b/>
          <w:kern w:val="0"/>
          <w:szCs w:val="21"/>
          <w:highlight w:val="none"/>
        </w:rPr>
      </w:pPr>
      <w:r>
        <w:rPr>
          <w:rFonts w:hint="eastAsia" w:asciiTheme="minorEastAsia" w:hAnsiTheme="minorEastAsia" w:eastAsiaTheme="minorEastAsia"/>
          <w:b/>
          <w:kern w:val="0"/>
          <w:szCs w:val="21"/>
          <w:highlight w:val="none"/>
        </w:rPr>
        <w:t>投保人、被保险人的故意或者重大过失行为；</w:t>
      </w:r>
    </w:p>
    <w:p>
      <w:pPr>
        <w:pStyle w:val="30"/>
        <w:numPr>
          <w:ilvl w:val="0"/>
          <w:numId w:val="6"/>
        </w:numPr>
        <w:adjustRightInd w:val="0"/>
        <w:snapToGrid w:val="0"/>
        <w:spacing w:after="156" w:afterLines="50"/>
        <w:ind w:left="0" w:firstLine="422" w:firstLineChars="200"/>
        <w:jc w:val="left"/>
        <w:rPr>
          <w:rFonts w:asciiTheme="minorEastAsia" w:hAnsiTheme="minorEastAsia" w:eastAsiaTheme="minorEastAsia"/>
          <w:b/>
          <w:kern w:val="0"/>
          <w:szCs w:val="21"/>
          <w:highlight w:val="none"/>
        </w:rPr>
      </w:pPr>
      <w:r>
        <w:rPr>
          <w:rFonts w:hint="eastAsia" w:asciiTheme="minorEastAsia" w:hAnsiTheme="minorEastAsia" w:eastAsiaTheme="minorEastAsia"/>
          <w:b/>
          <w:kern w:val="0"/>
          <w:szCs w:val="21"/>
          <w:highlight w:val="none"/>
        </w:rPr>
        <w:t>被保险人的个人账户资金被其家庭成员、家庭雇佣人员、同住人员盗刷或盗用；</w:t>
      </w:r>
    </w:p>
    <w:p>
      <w:pPr>
        <w:pStyle w:val="30"/>
        <w:numPr>
          <w:ilvl w:val="0"/>
          <w:numId w:val="6"/>
        </w:numPr>
        <w:adjustRightInd w:val="0"/>
        <w:snapToGrid w:val="0"/>
        <w:spacing w:after="156" w:afterLines="50"/>
        <w:ind w:left="0" w:firstLine="422" w:firstLineChars="200"/>
        <w:jc w:val="left"/>
        <w:rPr>
          <w:rFonts w:asciiTheme="minorEastAsia" w:hAnsiTheme="minorEastAsia" w:eastAsiaTheme="minorEastAsia"/>
          <w:b/>
          <w:kern w:val="0"/>
          <w:szCs w:val="21"/>
        </w:rPr>
      </w:pPr>
      <w:r>
        <w:rPr>
          <w:rFonts w:hint="eastAsia" w:asciiTheme="minorEastAsia" w:hAnsiTheme="minorEastAsia" w:eastAsiaTheme="minorEastAsia"/>
          <w:b/>
          <w:kern w:val="0"/>
          <w:szCs w:val="21"/>
        </w:rPr>
        <w:t>被保险人的个人账户在借给他人使用期间或被他人诈骗所导致的资金损失；</w:t>
      </w:r>
    </w:p>
    <w:p>
      <w:pPr>
        <w:pStyle w:val="30"/>
        <w:numPr>
          <w:ilvl w:val="0"/>
          <w:numId w:val="6"/>
        </w:numPr>
        <w:adjustRightInd w:val="0"/>
        <w:snapToGrid w:val="0"/>
        <w:spacing w:after="156" w:afterLines="50"/>
        <w:ind w:left="0" w:firstLine="422" w:firstLineChars="200"/>
        <w:jc w:val="left"/>
        <w:rPr>
          <w:rFonts w:asciiTheme="minorEastAsia" w:hAnsiTheme="minorEastAsia" w:eastAsiaTheme="minorEastAsia"/>
          <w:b/>
          <w:kern w:val="0"/>
          <w:szCs w:val="21"/>
        </w:rPr>
      </w:pPr>
      <w:r>
        <w:rPr>
          <w:rFonts w:hint="eastAsia" w:asciiTheme="minorEastAsia" w:hAnsiTheme="minorEastAsia" w:eastAsiaTheme="minorEastAsia"/>
          <w:b/>
          <w:kern w:val="0"/>
          <w:szCs w:val="21"/>
        </w:rPr>
        <w:t>在没有被胁迫的情况下，被保险人或被保险人的信用卡主卡所关联的附属卡持有人向他人透露个人账户号及密码导致的资金损失；</w:t>
      </w:r>
    </w:p>
    <w:p>
      <w:pPr>
        <w:pStyle w:val="30"/>
        <w:numPr>
          <w:ilvl w:val="0"/>
          <w:numId w:val="6"/>
        </w:numPr>
        <w:adjustRightInd w:val="0"/>
        <w:snapToGrid w:val="0"/>
        <w:spacing w:after="156" w:afterLines="50"/>
        <w:ind w:left="0" w:firstLine="422" w:firstLineChars="200"/>
        <w:jc w:val="left"/>
        <w:rPr>
          <w:rFonts w:asciiTheme="minorEastAsia" w:hAnsiTheme="minorEastAsia" w:eastAsiaTheme="minorEastAsia"/>
          <w:b/>
          <w:kern w:val="0"/>
          <w:szCs w:val="21"/>
        </w:rPr>
      </w:pPr>
      <w:r>
        <w:rPr>
          <w:rFonts w:hint="eastAsia" w:asciiTheme="minorEastAsia" w:hAnsiTheme="minorEastAsia" w:eastAsiaTheme="minorEastAsia"/>
          <w:b/>
          <w:kern w:val="0"/>
          <w:szCs w:val="21"/>
        </w:rPr>
        <w:t>被保险人的个人账户在挂失或冻结前七十二小时以外的损失；</w:t>
      </w:r>
    </w:p>
    <w:p>
      <w:pPr>
        <w:pStyle w:val="30"/>
        <w:numPr>
          <w:ilvl w:val="0"/>
          <w:numId w:val="6"/>
        </w:numPr>
        <w:adjustRightInd w:val="0"/>
        <w:snapToGrid w:val="0"/>
        <w:spacing w:after="156" w:afterLines="50"/>
        <w:ind w:left="0" w:firstLine="422" w:firstLineChars="200"/>
        <w:jc w:val="left"/>
        <w:rPr>
          <w:rFonts w:asciiTheme="minorEastAsia" w:hAnsiTheme="minorEastAsia" w:eastAsiaTheme="minorEastAsia"/>
          <w:b/>
          <w:kern w:val="0"/>
          <w:szCs w:val="21"/>
        </w:rPr>
      </w:pPr>
      <w:r>
        <w:rPr>
          <w:rFonts w:hint="eastAsia" w:asciiTheme="minorEastAsia" w:hAnsiTheme="minorEastAsia" w:eastAsiaTheme="minorEastAsia"/>
          <w:b/>
          <w:kern w:val="0"/>
          <w:szCs w:val="21"/>
        </w:rPr>
        <w:t>被保险人或被保险人的信用卡主卡所关联的附属卡持有人未遵循银行账户及第三方支付账户使用条例，导致的资金损失；</w:t>
      </w:r>
    </w:p>
    <w:p>
      <w:pPr>
        <w:pStyle w:val="30"/>
        <w:numPr>
          <w:ilvl w:val="0"/>
          <w:numId w:val="6"/>
        </w:numPr>
        <w:adjustRightInd w:val="0"/>
        <w:snapToGrid w:val="0"/>
        <w:spacing w:after="156" w:afterLines="50"/>
        <w:ind w:left="0" w:firstLine="422" w:firstLineChars="200"/>
        <w:jc w:val="left"/>
        <w:rPr>
          <w:rFonts w:asciiTheme="minorEastAsia" w:hAnsiTheme="minorEastAsia" w:eastAsiaTheme="minorEastAsia"/>
          <w:b/>
          <w:kern w:val="0"/>
          <w:szCs w:val="21"/>
        </w:rPr>
      </w:pPr>
      <w:r>
        <w:rPr>
          <w:rFonts w:hint="eastAsia" w:ascii="宋体" w:hAnsi="宋体"/>
          <w:b/>
          <w:szCs w:val="21"/>
        </w:rPr>
        <w:t>自被保险人知道或应当知道保险事故发生之时起二十四小时内被保险人未向保险事故发生地海关、警方或其他有关部门报案并领取其出具的保险事故证明的；</w:t>
      </w:r>
    </w:p>
    <w:p>
      <w:pPr>
        <w:pStyle w:val="30"/>
        <w:numPr>
          <w:ilvl w:val="0"/>
          <w:numId w:val="6"/>
        </w:numPr>
        <w:adjustRightInd w:val="0"/>
        <w:snapToGrid w:val="0"/>
        <w:spacing w:after="156" w:afterLines="50"/>
        <w:ind w:left="0" w:firstLine="422" w:firstLineChars="200"/>
        <w:jc w:val="left"/>
        <w:rPr>
          <w:rFonts w:asciiTheme="minorEastAsia" w:hAnsiTheme="minorEastAsia" w:eastAsiaTheme="minorEastAsia"/>
          <w:b/>
          <w:bCs w:val="0"/>
          <w:kern w:val="0"/>
          <w:szCs w:val="21"/>
          <w:highlight w:val="none"/>
        </w:rPr>
      </w:pPr>
      <w:r>
        <w:rPr>
          <w:rFonts w:hint="eastAsia" w:asciiTheme="minorEastAsia" w:hAnsiTheme="minorEastAsia" w:eastAsiaTheme="minorEastAsia"/>
          <w:b/>
          <w:bCs w:val="0"/>
          <w:kern w:val="0"/>
          <w:szCs w:val="21"/>
          <w:highlight w:val="none"/>
        </w:rPr>
        <w:t>行政行为或司法行为。</w:t>
      </w:r>
    </w:p>
    <w:p>
      <w:pPr>
        <w:numPr>
          <w:ilvl w:val="0"/>
          <w:numId w:val="2"/>
        </w:numPr>
        <w:spacing w:after="156" w:afterLines="50"/>
        <w:ind w:firstLine="422" w:firstLineChars="200"/>
        <w:rPr>
          <w:rFonts w:ascii="宋体" w:hAnsi="宋体"/>
          <w:b/>
          <w:bCs/>
          <w:szCs w:val="21"/>
        </w:rPr>
      </w:pPr>
      <w:r>
        <w:rPr>
          <w:rFonts w:hint="eastAsia" w:ascii="宋体" w:hAnsi="宋体"/>
          <w:b/>
          <w:bCs/>
          <w:szCs w:val="21"/>
        </w:rPr>
        <w:t>因下列情形</w:t>
      </w:r>
      <w:r>
        <w:rPr>
          <w:rFonts w:hint="eastAsia" w:ascii="宋体" w:hAnsi="宋体"/>
          <w:b/>
          <w:bCs/>
          <w:szCs w:val="21"/>
          <w:lang w:val="en-US" w:eastAsia="zh-CN"/>
        </w:rPr>
        <w:t>或者原因</w:t>
      </w:r>
      <w:r>
        <w:rPr>
          <w:rFonts w:ascii="宋体" w:hAnsi="宋体"/>
          <w:b/>
          <w:bCs/>
          <w:szCs w:val="21"/>
        </w:rPr>
        <w:t>导</w:t>
      </w:r>
      <w:r>
        <w:rPr>
          <w:rFonts w:hint="eastAsia" w:ascii="宋体" w:hAnsi="宋体"/>
          <w:b/>
          <w:bCs/>
          <w:szCs w:val="21"/>
        </w:rPr>
        <w:t>致被保险人个人行李及随身物品</w:t>
      </w:r>
      <w:r>
        <w:rPr>
          <w:rFonts w:hint="eastAsia" w:ascii="宋体" w:hAnsi="宋体"/>
          <w:b/>
          <w:bCs/>
          <w:szCs w:val="21"/>
          <w:lang w:eastAsia="zh-CN"/>
        </w:rPr>
        <w:t>、</w:t>
      </w:r>
      <w:r>
        <w:rPr>
          <w:rFonts w:hint="eastAsia" w:ascii="宋体" w:hAnsi="宋体"/>
          <w:b/>
          <w:bCs/>
          <w:szCs w:val="21"/>
          <w:lang w:val="en-US" w:eastAsia="zh-CN"/>
        </w:rPr>
        <w:t>证件</w:t>
      </w:r>
      <w:r>
        <w:rPr>
          <w:rFonts w:hint="eastAsia" w:ascii="宋体" w:hAnsi="宋体"/>
          <w:b/>
          <w:bCs/>
          <w:szCs w:val="21"/>
        </w:rPr>
        <w:t>遗失或损坏的，保险人不承担赔偿责任：</w:t>
      </w:r>
    </w:p>
    <w:p>
      <w:pPr>
        <w:numPr>
          <w:ilvl w:val="0"/>
          <w:numId w:val="7"/>
        </w:numPr>
        <w:tabs>
          <w:tab w:val="left" w:pos="1021"/>
        </w:tabs>
        <w:spacing w:after="156" w:afterLines="50"/>
        <w:ind w:leftChars="0" w:firstLine="420" w:firstLineChars="0"/>
        <w:rPr>
          <w:rFonts w:ascii="宋体" w:hAnsi="宋体"/>
          <w:b/>
          <w:szCs w:val="21"/>
        </w:rPr>
      </w:pPr>
      <w:r>
        <w:rPr>
          <w:rFonts w:hint="eastAsia" w:ascii="宋体" w:hAnsi="宋体"/>
          <w:b/>
          <w:szCs w:val="21"/>
        </w:rPr>
        <w:t>被保险人的故意行为、隐瞒或欺诈行为、违反保险事故发生地法律的行为；</w:t>
      </w:r>
    </w:p>
    <w:p>
      <w:pPr>
        <w:numPr>
          <w:ilvl w:val="0"/>
          <w:numId w:val="7"/>
        </w:numPr>
        <w:tabs>
          <w:tab w:val="left" w:pos="1021"/>
        </w:tabs>
        <w:spacing w:after="156" w:afterLines="50"/>
        <w:ind w:leftChars="0" w:firstLine="420" w:firstLineChars="0"/>
        <w:rPr>
          <w:rFonts w:ascii="宋体" w:hAnsi="宋体"/>
          <w:b/>
          <w:szCs w:val="21"/>
        </w:rPr>
      </w:pPr>
      <w:r>
        <w:rPr>
          <w:rFonts w:hint="eastAsia" w:ascii="宋体" w:hAnsi="宋体"/>
          <w:b/>
          <w:szCs w:val="21"/>
        </w:rPr>
        <w:t>海关或其他政府机关的没收、扣留、隔离、检疫、征收或销毁行为；</w:t>
      </w:r>
    </w:p>
    <w:p>
      <w:pPr>
        <w:numPr>
          <w:ilvl w:val="0"/>
          <w:numId w:val="7"/>
        </w:numPr>
        <w:tabs>
          <w:tab w:val="left" w:pos="1021"/>
        </w:tabs>
        <w:spacing w:after="156" w:afterLines="50"/>
        <w:ind w:leftChars="0" w:firstLine="420" w:firstLineChars="0"/>
        <w:rPr>
          <w:rFonts w:ascii="宋体" w:hAnsi="宋体"/>
          <w:b/>
          <w:szCs w:val="21"/>
        </w:rPr>
      </w:pPr>
      <w:r>
        <w:rPr>
          <w:rFonts w:hint="eastAsia" w:ascii="宋体" w:hAnsi="宋体"/>
          <w:b/>
          <w:szCs w:val="21"/>
        </w:rPr>
        <w:t xml:space="preserve">被保险人行李物品正常的磨损、折旧、发霉、虫蛀、腐烂、侵蚀、老化、光照、加热处理、干燥、染色、更换或因被保险人企图维修、清洗或翻新过程中或空气转变引致的损坏、机械性或电气性损坏、因内在缺陷引起的损失和损坏； </w:t>
      </w:r>
    </w:p>
    <w:p>
      <w:pPr>
        <w:numPr>
          <w:ilvl w:val="0"/>
          <w:numId w:val="7"/>
        </w:numPr>
        <w:tabs>
          <w:tab w:val="left" w:pos="1021"/>
        </w:tabs>
        <w:spacing w:after="156" w:afterLines="50"/>
        <w:ind w:leftChars="0" w:firstLine="420" w:firstLineChars="0"/>
        <w:rPr>
          <w:rFonts w:ascii="宋体" w:hAnsi="宋体"/>
          <w:b/>
          <w:szCs w:val="21"/>
        </w:rPr>
      </w:pPr>
      <w:r>
        <w:rPr>
          <w:rFonts w:hint="eastAsia" w:ascii="宋体" w:hAnsi="宋体"/>
          <w:b/>
          <w:szCs w:val="21"/>
        </w:rPr>
        <w:t>被保险人行李物品自身缺陷、包装不善、保管不善、缺乏看管、使用不当造成的损失以及被保险人挑衅造成的损失；</w:t>
      </w:r>
    </w:p>
    <w:p>
      <w:pPr>
        <w:numPr>
          <w:ilvl w:val="0"/>
          <w:numId w:val="7"/>
        </w:numPr>
        <w:tabs>
          <w:tab w:val="left" w:pos="1021"/>
        </w:tabs>
        <w:spacing w:after="156" w:afterLines="50"/>
        <w:ind w:leftChars="0" w:firstLine="420" w:firstLineChars="0"/>
        <w:rPr>
          <w:rFonts w:ascii="宋体" w:hAnsi="宋体"/>
          <w:b/>
          <w:szCs w:val="21"/>
        </w:rPr>
      </w:pPr>
      <w:r>
        <w:rPr>
          <w:rFonts w:hint="eastAsia" w:ascii="宋体" w:hAnsi="宋体"/>
          <w:b/>
          <w:szCs w:val="21"/>
        </w:rPr>
        <w:t>由于抓刮、撕裂或污渍等原因造成的损失；</w:t>
      </w:r>
    </w:p>
    <w:p>
      <w:pPr>
        <w:numPr>
          <w:ilvl w:val="0"/>
          <w:numId w:val="7"/>
        </w:numPr>
        <w:tabs>
          <w:tab w:val="left" w:pos="1021"/>
        </w:tabs>
        <w:spacing w:after="156" w:afterLines="50"/>
        <w:ind w:leftChars="0" w:firstLine="420" w:firstLineChars="0"/>
        <w:rPr>
          <w:rFonts w:ascii="宋体" w:hAnsi="宋体"/>
          <w:b/>
          <w:szCs w:val="21"/>
        </w:rPr>
      </w:pPr>
      <w:r>
        <w:rPr>
          <w:rFonts w:hint="eastAsia" w:ascii="宋体" w:hAnsi="宋体"/>
          <w:b/>
          <w:szCs w:val="21"/>
        </w:rPr>
        <w:t>自被保险人知道或应当知道保险事故发生之时起二十四小时内被保险人未向保险事故发生地海关、警方或其他有关部门报案并领取其出具的保险事故证明的；</w:t>
      </w:r>
    </w:p>
    <w:p>
      <w:pPr>
        <w:numPr>
          <w:ilvl w:val="0"/>
          <w:numId w:val="7"/>
        </w:numPr>
        <w:tabs>
          <w:tab w:val="left" w:pos="1021"/>
        </w:tabs>
        <w:spacing w:after="156" w:afterLines="50"/>
        <w:ind w:leftChars="0" w:firstLine="420" w:firstLineChars="0"/>
        <w:rPr>
          <w:rFonts w:ascii="宋体" w:hAnsi="宋体"/>
          <w:b/>
          <w:szCs w:val="21"/>
        </w:rPr>
      </w:pPr>
      <w:r>
        <w:rPr>
          <w:rFonts w:hint="eastAsia" w:ascii="宋体" w:hAnsi="宋体"/>
          <w:b/>
          <w:szCs w:val="21"/>
        </w:rPr>
        <w:t>走私、非法的运输或贸易；</w:t>
      </w:r>
    </w:p>
    <w:p>
      <w:pPr>
        <w:numPr>
          <w:ilvl w:val="0"/>
          <w:numId w:val="7"/>
        </w:numPr>
        <w:tabs>
          <w:tab w:val="left" w:pos="1021"/>
        </w:tabs>
        <w:spacing w:after="156" w:afterLines="50"/>
        <w:ind w:leftChars="0" w:firstLine="420" w:firstLineChars="0"/>
        <w:jc w:val="left"/>
        <w:rPr>
          <w:rFonts w:ascii="宋体" w:hAnsi="宋体"/>
          <w:b/>
          <w:szCs w:val="21"/>
        </w:rPr>
      </w:pPr>
      <w:r>
        <w:rPr>
          <w:rFonts w:hint="eastAsia" w:ascii="宋体" w:hAnsi="宋体"/>
          <w:b/>
          <w:szCs w:val="21"/>
        </w:rPr>
        <w:t>被保险人的商业合作伙伴、亲属或旅行同伴行窃导致</w:t>
      </w:r>
      <w:r>
        <w:rPr>
          <w:rFonts w:hint="eastAsia" w:ascii="宋体" w:hAnsi="宋体"/>
          <w:b/>
          <w:szCs w:val="21"/>
          <w:lang w:val="en-US" w:eastAsia="zh-CN"/>
        </w:rPr>
        <w:t>的</w:t>
      </w:r>
      <w:r>
        <w:rPr>
          <w:rFonts w:hint="eastAsia" w:ascii="宋体" w:hAnsi="宋体"/>
          <w:b/>
          <w:szCs w:val="21"/>
        </w:rPr>
        <w:t>损失</w:t>
      </w:r>
      <w:r>
        <w:rPr>
          <w:rFonts w:hint="eastAsia" w:ascii="宋体" w:hAnsi="宋体"/>
          <w:b/>
          <w:szCs w:val="21"/>
          <w:lang w:eastAsia="zh-CN"/>
        </w:rPr>
        <w:t>。</w:t>
      </w:r>
    </w:p>
    <w:p>
      <w:pPr>
        <w:spacing w:after="156" w:afterLines="50"/>
        <w:ind w:firstLine="422" w:firstLineChars="200"/>
        <w:rPr>
          <w:rFonts w:asciiTheme="minorEastAsia" w:hAnsiTheme="minorEastAsia" w:eastAsiaTheme="minorEastAsia" w:cstheme="minorEastAsia"/>
          <w:b/>
          <w:dstrike/>
          <w:szCs w:val="21"/>
        </w:rPr>
      </w:pPr>
    </w:p>
    <w:p>
      <w:pPr>
        <w:spacing w:after="156" w:afterLines="5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保险金额、保险费与免赔额</w:t>
      </w:r>
      <w:r>
        <w:rPr>
          <w:rFonts w:hint="eastAsia" w:ascii="宋体" w:hAnsi="宋体" w:eastAsia="宋体" w:cs="宋体"/>
          <w:b/>
        </w:rPr>
        <w:t>（率）</w:t>
      </w:r>
    </w:p>
    <w:p>
      <w:pPr>
        <w:numPr>
          <w:ilvl w:val="0"/>
          <w:numId w:val="2"/>
        </w:numPr>
        <w:rPr>
          <w:rFonts w:hint="eastAsia" w:ascii="宋体" w:hAnsi="宋体" w:eastAsia="宋体" w:cs="宋体"/>
        </w:rPr>
      </w:pPr>
      <w:r>
        <w:rPr>
          <w:rFonts w:hint="eastAsia" w:ascii="宋体" w:hAnsi="宋体" w:eastAsia="宋体" w:cs="Times New Roman"/>
          <w:b/>
          <w:bCs/>
          <w:szCs w:val="21"/>
        </w:rPr>
        <w:t>保险</w:t>
      </w:r>
      <w:r>
        <w:rPr>
          <w:rFonts w:hint="eastAsia" w:ascii="宋体" w:hAnsi="宋体" w:eastAsia="宋体" w:cs="宋体"/>
          <w:b/>
        </w:rPr>
        <w:t>金额是保险人承担</w:t>
      </w:r>
      <w:r>
        <w:rPr>
          <w:rFonts w:hint="eastAsia" w:ascii="宋体" w:hAnsi="宋体" w:eastAsia="宋体" w:cs="宋体"/>
          <w:b/>
          <w:color w:val="000000" w:themeColor="text1"/>
          <w14:textFill>
            <w14:solidFill>
              <w14:schemeClr w14:val="tx1"/>
            </w14:solidFill>
          </w14:textFill>
        </w:rPr>
        <w:t>赔偿</w:t>
      </w:r>
      <w:r>
        <w:rPr>
          <w:rFonts w:hint="eastAsia" w:ascii="宋体" w:hAnsi="宋体" w:eastAsia="宋体" w:cs="宋体"/>
          <w:b/>
        </w:rPr>
        <w:t>保险金责任的最高限额。</w:t>
      </w:r>
      <w:r>
        <w:rPr>
          <w:rFonts w:hint="eastAsia" w:ascii="宋体" w:hAnsi="宋体" w:eastAsia="宋体" w:cs="宋体"/>
        </w:rPr>
        <w:t>本附加合同的保险金额由</w:t>
      </w:r>
      <w:r>
        <w:rPr>
          <w:rFonts w:hint="eastAsia" w:ascii="宋体" w:hAnsi="宋体" w:eastAsia="宋体" w:cs="宋体"/>
          <w:color w:val="222222"/>
          <w:szCs w:val="21"/>
        </w:rPr>
        <w:t>投保人</w:t>
      </w:r>
      <w:r>
        <w:rPr>
          <w:rFonts w:hint="eastAsia" w:ascii="宋体" w:hAnsi="宋体" w:eastAsia="宋体" w:cs="宋体"/>
        </w:rPr>
        <w:t>在投保时与</w:t>
      </w:r>
      <w:r>
        <w:rPr>
          <w:rFonts w:hint="eastAsia" w:ascii="宋体" w:hAnsi="宋体" w:eastAsia="宋体" w:cs="宋体"/>
          <w:color w:val="222222"/>
          <w:szCs w:val="21"/>
        </w:rPr>
        <w:t>保险人</w:t>
      </w:r>
      <w:r>
        <w:rPr>
          <w:rFonts w:hint="eastAsia" w:ascii="宋体" w:hAnsi="宋体" w:eastAsia="宋体" w:cs="宋体"/>
        </w:rPr>
        <w:t>约定，并在保险单上载明。</w:t>
      </w:r>
    </w:p>
    <w:p>
      <w:pPr>
        <w:numPr>
          <w:ilvl w:val="0"/>
          <w:numId w:val="2"/>
        </w:numPr>
        <w:ind w:firstLine="422"/>
        <w:rPr>
          <w:rFonts w:hint="eastAsia" w:ascii="宋体" w:hAnsi="宋体" w:eastAsia="宋体" w:cs="宋体"/>
        </w:rPr>
      </w:pPr>
      <w:r>
        <w:rPr>
          <w:rFonts w:hint="eastAsia" w:ascii="宋体" w:hAnsi="宋体" w:eastAsia="宋体" w:cs="Times New Roman"/>
          <w:b w:val="0"/>
          <w:bCs w:val="0"/>
          <w:szCs w:val="21"/>
        </w:rPr>
        <w:t>保险费</w:t>
      </w:r>
      <w:r>
        <w:rPr>
          <w:rFonts w:hint="eastAsia" w:ascii="宋体" w:hAnsi="宋体" w:eastAsia="宋体" w:cs="宋体"/>
        </w:rPr>
        <w:t>依据保险金额与保险费率计收，在保险单中载明。保险费支付方式由投保人在投保时与保险人约定，并在保险单上载明。除另有约定外，本附加合同的保险费支付方式与主险合同一致。</w:t>
      </w:r>
    </w:p>
    <w:p>
      <w:pPr>
        <w:numPr>
          <w:ilvl w:val="0"/>
          <w:numId w:val="2"/>
        </w:numPr>
        <w:rPr>
          <w:rFonts w:hint="eastAsia" w:ascii="宋体" w:hAnsi="宋体" w:eastAsia="宋体" w:cs="宋体"/>
          <w:b/>
        </w:rPr>
      </w:pPr>
      <w:r>
        <w:rPr>
          <w:rFonts w:hint="eastAsia" w:ascii="宋体" w:hAnsi="宋体" w:eastAsia="宋体" w:cs="宋体"/>
          <w:b/>
        </w:rPr>
        <w:t>免赔额（率）</w:t>
      </w:r>
      <w:r>
        <w:rPr>
          <w:rFonts w:hint="eastAsia" w:ascii="宋体" w:hAnsi="宋体" w:eastAsia="宋体" w:cs="宋体"/>
          <w:b/>
          <w:color w:val="222222"/>
          <w:kern w:val="0"/>
          <w:szCs w:val="21"/>
        </w:rPr>
        <w:t>由投保人与保险人在订立本附加合同时协商确定，并在保险单中载明。</w:t>
      </w:r>
    </w:p>
    <w:p>
      <w:pPr>
        <w:pStyle w:val="30"/>
        <w:numPr>
          <w:ilvl w:val="255"/>
          <w:numId w:val="0"/>
        </w:numPr>
        <w:snapToGrid w:val="0"/>
        <w:spacing w:beforeLines="0" w:after="156" w:afterLines="50"/>
        <w:ind w:left="0" w:leftChars="0"/>
        <w:jc w:val="center"/>
        <w:rPr>
          <w:rFonts w:hint="eastAsia" w:ascii="宋体" w:hAnsi="宋体" w:eastAsia="宋体" w:cs="宋体"/>
        </w:rPr>
      </w:pPr>
    </w:p>
    <w:p>
      <w:pPr>
        <w:spacing w:after="156" w:afterLines="5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保险期间</w:t>
      </w:r>
    </w:p>
    <w:p>
      <w:pPr>
        <w:numPr>
          <w:ilvl w:val="0"/>
          <w:numId w:val="2"/>
        </w:numPr>
        <w:ind w:firstLine="422"/>
        <w:rPr>
          <w:rFonts w:hint="eastAsia" w:ascii="宋体" w:hAnsi="宋体" w:eastAsia="宋体" w:cs="宋体"/>
          <w:color w:val="222222"/>
          <w:kern w:val="0"/>
          <w:szCs w:val="21"/>
        </w:rPr>
      </w:pPr>
      <w:r>
        <w:rPr>
          <w:rFonts w:hint="eastAsia" w:ascii="宋体" w:hAnsi="宋体" w:eastAsia="宋体" w:cs="宋体"/>
          <w:color w:val="222222"/>
          <w:kern w:val="0"/>
          <w:szCs w:val="21"/>
        </w:rPr>
        <w:t>本附加合同的保险期间不超过一年，具体的起止时间以保险单载明的日期为准。</w:t>
      </w:r>
    </w:p>
    <w:p>
      <w:pPr>
        <w:spacing w:after="156" w:afterLines="50"/>
        <w:ind w:firstLine="422" w:firstLineChars="200"/>
        <w:rPr>
          <w:rFonts w:asciiTheme="minorEastAsia" w:hAnsiTheme="minorEastAsia" w:eastAsiaTheme="minorEastAsia" w:cstheme="minorEastAsia"/>
          <w:b/>
          <w:szCs w:val="21"/>
        </w:rPr>
      </w:pPr>
    </w:p>
    <w:p>
      <w:pPr>
        <w:spacing w:after="156" w:afterLines="5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lang w:val="en-US" w:eastAsia="zh-CN"/>
        </w:rPr>
        <w:t>保险金申请与</w:t>
      </w:r>
      <w:r>
        <w:rPr>
          <w:rFonts w:hint="eastAsia" w:asciiTheme="minorEastAsia" w:hAnsiTheme="minorEastAsia" w:eastAsiaTheme="minorEastAsia" w:cstheme="minorEastAsia"/>
          <w:b/>
          <w:bCs/>
          <w:szCs w:val="21"/>
        </w:rPr>
        <w:t>赔偿处理</w:t>
      </w:r>
    </w:p>
    <w:p>
      <w:pPr>
        <w:numPr>
          <w:ilvl w:val="0"/>
          <w:numId w:val="2"/>
        </w:numPr>
        <w:spacing w:after="156" w:afterLines="50"/>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被保险人请求赔偿时，应向保险人提供下列证明和资料：</w:t>
      </w:r>
    </w:p>
    <w:p>
      <w:pPr>
        <w:numPr>
          <w:ilvl w:val="255"/>
          <w:numId w:val="0"/>
        </w:numPr>
        <w:tabs>
          <w:tab w:val="left" w:pos="993"/>
        </w:tabs>
        <w:spacing w:after="156" w:afterLines="50"/>
        <w:ind w:left="420" w:leftChars="200" w:firstLine="0" w:firstLineChars="0"/>
        <w:rPr>
          <w:rFonts w:hint="default" w:asciiTheme="minorEastAsia" w:hAnsiTheme="minorEastAsia" w:eastAsiaTheme="minorEastAsia" w:cstheme="minorEastAsia"/>
          <w:b/>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lang w:val="en-US" w:eastAsia="zh-CN"/>
          <w14:textFill>
            <w14:solidFill>
              <w14:schemeClr w14:val="tx1"/>
            </w14:solidFill>
          </w14:textFill>
        </w:rPr>
        <w:t>（一）家庭财产损失保险金</w:t>
      </w:r>
    </w:p>
    <w:p>
      <w:pPr>
        <w:numPr>
          <w:ilvl w:val="255"/>
          <w:numId w:val="0"/>
        </w:numPr>
        <w:tabs>
          <w:tab w:val="left" w:pos="993"/>
        </w:tabs>
        <w:spacing w:after="156" w:afterLines="50"/>
        <w:ind w:left="420" w:leftChars="200" w:firstLine="0" w:firstLineChars="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14:textFill>
            <w14:solidFill>
              <w14:schemeClr w14:val="tx1"/>
            </w14:solidFill>
          </w14:textFill>
        </w:rPr>
        <w:t>保险单或其他保险凭证；</w:t>
      </w:r>
    </w:p>
    <w:p>
      <w:pPr>
        <w:numPr>
          <w:ilvl w:val="255"/>
          <w:numId w:val="0"/>
        </w:numPr>
        <w:tabs>
          <w:tab w:val="left" w:pos="993"/>
        </w:tabs>
        <w:spacing w:after="156" w:afterLines="50"/>
        <w:ind w:left="420" w:leftChars="200" w:firstLine="0" w:firstLineChars="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1"/>
          <w14:textFill>
            <w14:solidFill>
              <w14:schemeClr w14:val="tx1"/>
            </w14:solidFill>
          </w14:textFill>
        </w:rPr>
        <w:t>索赔申请书；</w:t>
      </w:r>
    </w:p>
    <w:p>
      <w:pPr>
        <w:numPr>
          <w:ilvl w:val="255"/>
          <w:numId w:val="0"/>
        </w:numPr>
        <w:tabs>
          <w:tab w:val="left" w:pos="993"/>
        </w:tabs>
        <w:spacing w:after="156" w:afterLines="50"/>
        <w:ind w:left="420" w:leftChars="200" w:firstLine="0" w:firstLineChars="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1"/>
          <w14:textFill>
            <w14:solidFill>
              <w14:schemeClr w14:val="tx1"/>
            </w14:solidFill>
          </w14:textFill>
        </w:rPr>
        <w:t>财产损失清单、技术鉴定证明、事故报告书；</w:t>
      </w:r>
    </w:p>
    <w:p>
      <w:pPr>
        <w:numPr>
          <w:ilvl w:val="255"/>
          <w:numId w:val="0"/>
        </w:numPr>
        <w:tabs>
          <w:tab w:val="left" w:pos="993"/>
        </w:tabs>
        <w:spacing w:after="156" w:afterLines="50"/>
        <w:ind w:left="420" w:leftChars="200" w:firstLine="0" w:firstLineChars="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1"/>
          <w14:textFill>
            <w14:solidFill>
              <w14:schemeClr w14:val="tx1"/>
            </w14:solidFill>
          </w14:textFill>
        </w:rPr>
        <w:t>房屋产权证明/房屋租赁证明；</w:t>
      </w:r>
    </w:p>
    <w:p>
      <w:pPr>
        <w:numPr>
          <w:ilvl w:val="255"/>
          <w:numId w:val="0"/>
        </w:numPr>
        <w:tabs>
          <w:tab w:val="left" w:pos="993"/>
          <w:tab w:val="left" w:pos="1134"/>
        </w:tabs>
        <w:spacing w:after="156" w:afterLines="50"/>
        <w:ind w:left="420" w:leftChars="200" w:firstLine="0" w:firstLineChars="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1"/>
          <w14:textFill>
            <w14:solidFill>
              <w14:schemeClr w14:val="tx1"/>
            </w14:solidFill>
          </w14:textFill>
        </w:rPr>
        <w:t>必要的帐簿、单据和公安等有关部门的证明；</w:t>
      </w:r>
    </w:p>
    <w:p>
      <w:pPr>
        <w:numPr>
          <w:ilvl w:val="255"/>
          <w:numId w:val="0"/>
        </w:numPr>
        <w:tabs>
          <w:tab w:val="left" w:pos="993"/>
        </w:tabs>
        <w:spacing w:after="156" w:afterLines="50"/>
        <w:ind w:left="420" w:leftChars="200" w:firstLine="0" w:firstLineChars="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Cs w:val="21"/>
          <w14:textFill>
            <w14:solidFill>
              <w14:schemeClr w14:val="tx1"/>
            </w14:solidFill>
          </w14:textFill>
        </w:rPr>
        <w:t>投保人、被保险人所能提供的与确认保险事故的性质、原因、损失程度等有关的其他证明和资料。</w:t>
      </w:r>
    </w:p>
    <w:p>
      <w:pPr>
        <w:pStyle w:val="7"/>
        <w:numPr>
          <w:ilvl w:val="255"/>
          <w:numId w:val="0"/>
        </w:numPr>
        <w:tabs>
          <w:tab w:val="left" w:pos="1276"/>
        </w:tabs>
        <w:spacing w:after="156" w:afterLines="50"/>
        <w:ind w:leftChars="0"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保险标的发生保险责任范围内的损失，保险人按以下方式计算赔偿：</w:t>
      </w:r>
    </w:p>
    <w:p>
      <w:pPr>
        <w:pStyle w:val="7"/>
        <w:spacing w:after="156" w:afterLines="5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Cs w:val="21"/>
          <w14:textFill>
            <w14:solidFill>
              <w14:schemeClr w14:val="tx1"/>
            </w14:solidFill>
          </w14:textFill>
        </w:rPr>
        <w:t>保险金额等于或高于保险价值时，按实际损失计算赔偿，最高不超过保险价值；</w:t>
      </w:r>
    </w:p>
    <w:p>
      <w:pPr>
        <w:pStyle w:val="7"/>
        <w:tabs>
          <w:tab w:val="left" w:pos="993"/>
        </w:tabs>
        <w:spacing w:after="156" w:afterLines="5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Cs w:val="21"/>
          <w14:textFill>
            <w14:solidFill>
              <w14:schemeClr w14:val="tx1"/>
            </w14:solidFill>
          </w14:textFill>
        </w:rPr>
        <w:t>保险金额低于保险价值时，按实际损失计算赔偿，最高不超过保险金额；</w:t>
      </w:r>
    </w:p>
    <w:p>
      <w:pPr>
        <w:pStyle w:val="7"/>
        <w:spacing w:after="156" w:afterLines="5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zCs w:val="21"/>
          <w14:textFill>
            <w14:solidFill>
              <w14:schemeClr w14:val="tx1"/>
            </w14:solidFill>
          </w14:textFill>
        </w:rPr>
        <w:t>若</w:t>
      </w:r>
      <w:r>
        <w:rPr>
          <w:rFonts w:hint="eastAsia" w:asciiTheme="minorEastAsia" w:hAnsiTheme="minorEastAsia" w:eastAsiaTheme="minorEastAsia" w:cstheme="minorEastAsia"/>
          <w:b/>
          <w:bCs/>
          <w:color w:val="000000" w:themeColor="text1"/>
          <w:szCs w:val="21"/>
          <w:lang w:eastAsia="zh-CN"/>
          <w14:textFill>
            <w14:solidFill>
              <w14:schemeClr w14:val="tx1"/>
            </w14:solidFill>
          </w14:textFill>
        </w:rPr>
        <w:t>本附加合同</w:t>
      </w:r>
      <w:r>
        <w:rPr>
          <w:rFonts w:hint="eastAsia" w:asciiTheme="minorEastAsia" w:hAnsiTheme="minorEastAsia" w:eastAsiaTheme="minorEastAsia" w:cstheme="minorEastAsia"/>
          <w:b/>
          <w:bCs/>
          <w:color w:val="000000" w:themeColor="text1"/>
          <w:szCs w:val="21"/>
          <w14:textFill>
            <w14:solidFill>
              <w14:schemeClr w14:val="tx1"/>
            </w14:solidFill>
          </w14:textFill>
        </w:rPr>
        <w:t>所列保险标的不止一项，应分项按照本条约定处理。</w:t>
      </w:r>
    </w:p>
    <w:p>
      <w:pPr>
        <w:pStyle w:val="7"/>
        <w:numPr>
          <w:ilvl w:val="255"/>
          <w:numId w:val="0"/>
        </w:numPr>
        <w:spacing w:after="156" w:afterLines="50"/>
        <w:ind w:leftChars="0" w:firstLine="420" w:firstLineChars="200"/>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保险标的的保险金额大于或等于其保险价值时，被保险人为防止或减少保险标的的损失所支付的必要的、合理的费用，在保险标的损失赔偿金额之外另行计算，</w:t>
      </w:r>
      <w:r>
        <w:rPr>
          <w:rFonts w:hint="eastAsia" w:asciiTheme="minorEastAsia" w:hAnsiTheme="minorEastAsia" w:eastAsiaTheme="minorEastAsia" w:cstheme="minorEastAsia"/>
          <w:b/>
          <w:bCs/>
          <w:color w:val="000000" w:themeColor="text1"/>
          <w:szCs w:val="21"/>
          <w14:textFill>
            <w14:solidFill>
              <w14:schemeClr w14:val="tx1"/>
            </w14:solidFill>
          </w14:textFill>
        </w:rPr>
        <w:t>最高不超过被施救保险标的的保险价值。</w:t>
      </w:r>
    </w:p>
    <w:p>
      <w:pPr>
        <w:pStyle w:val="7"/>
        <w:spacing w:after="156" w:afterLines="5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保险标的的保险金额小于其保险价值时，被保险人为防止或减少保险标的的损失所支付的必要的、合理的费用，按被施救保险标的的保险金额与其保险价值的比例在保险标的损失赔偿金额之外另行计算</w:t>
      </w:r>
      <w:r>
        <w:rPr>
          <w:rFonts w:hint="eastAsia" w:asciiTheme="minorEastAsia" w:hAnsiTheme="minorEastAsia" w:eastAsiaTheme="minorEastAsia" w:cstheme="minorEastAsia"/>
          <w:b/>
          <w:bCs/>
          <w:color w:val="000000" w:themeColor="text1"/>
          <w:szCs w:val="21"/>
          <w14:textFill>
            <w14:solidFill>
              <w14:schemeClr w14:val="tx1"/>
            </w14:solidFill>
          </w14:textFill>
        </w:rPr>
        <w:t>，最高不超过被施救保险标的的保险金额。</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被施救的财产中，含有</w:t>
      </w:r>
      <w:r>
        <w:rPr>
          <w:rFonts w:hint="eastAsia" w:asciiTheme="minorEastAsia" w:hAnsiTheme="minorEastAsia" w:eastAsiaTheme="minorEastAsia" w:cstheme="minorEastAsia"/>
          <w:b/>
          <w:bCs/>
          <w:szCs w:val="21"/>
          <w:lang w:eastAsia="zh-CN"/>
        </w:rPr>
        <w:t>本附加合同</w:t>
      </w:r>
      <w:r>
        <w:rPr>
          <w:rFonts w:hint="eastAsia" w:asciiTheme="minorEastAsia" w:hAnsiTheme="minorEastAsia" w:eastAsiaTheme="minorEastAsia" w:cstheme="minorEastAsia"/>
          <w:b/>
          <w:bCs/>
          <w:szCs w:val="21"/>
        </w:rPr>
        <w:t>未承保财产的，按被施救保险标的的保险价值与全部被施救财产价值的比例</w:t>
      </w:r>
      <w:r>
        <w:rPr>
          <w:rFonts w:hint="eastAsia" w:asciiTheme="minorEastAsia" w:hAnsiTheme="minorEastAsia" w:eastAsiaTheme="minorEastAsia" w:cstheme="minorEastAsia"/>
          <w:b/>
          <w:bCs/>
          <w:szCs w:val="21"/>
          <w:lang w:val="en-US" w:eastAsia="zh-CN"/>
        </w:rPr>
        <w:t>赔偿</w:t>
      </w:r>
      <w:r>
        <w:rPr>
          <w:rFonts w:hint="eastAsia" w:asciiTheme="minorEastAsia" w:hAnsiTheme="minorEastAsia" w:eastAsiaTheme="minorEastAsia" w:cstheme="minorEastAsia"/>
          <w:b/>
          <w:bCs/>
          <w:szCs w:val="21"/>
        </w:rPr>
        <w:t>施救费用。其中未承保财产的价值按照其重置价值计算。</w:t>
      </w:r>
    </w:p>
    <w:p>
      <w:pPr>
        <w:spacing w:after="156" w:afterLines="50"/>
        <w:ind w:firstLine="422" w:firstLineChars="200"/>
        <w:rPr>
          <w:rFonts w:hint="default"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（二）个人账户资金损失保险金</w:t>
      </w:r>
    </w:p>
    <w:p>
      <w:pPr>
        <w:pStyle w:val="30"/>
        <w:numPr>
          <w:ilvl w:val="0"/>
          <w:numId w:val="0"/>
        </w:numPr>
        <w:adjustRightInd w:val="0"/>
        <w:snapToGrid w:val="0"/>
        <w:spacing w:after="156" w:afterLines="50"/>
        <w:ind w:left="0" w:leftChars="0" w:firstLine="420" w:firstLineChars="200"/>
        <w:rPr>
          <w:rFonts w:cs="Helvetica" w:asciiTheme="minorEastAsia" w:hAnsiTheme="minorEastAsia" w:eastAsiaTheme="minorEastAsia"/>
          <w:color w:val="222222"/>
          <w:szCs w:val="21"/>
        </w:rPr>
      </w:pPr>
      <w:r>
        <w:rPr>
          <w:rFonts w:hint="eastAsia" w:cs="Helvetica" w:asciiTheme="minorEastAsia" w:hAnsiTheme="minorEastAsia" w:eastAsiaTheme="minorEastAsia"/>
          <w:color w:val="222222"/>
          <w:szCs w:val="21"/>
          <w:lang w:val="en-US" w:eastAsia="zh-CN"/>
        </w:rPr>
        <w:t>1.</w:t>
      </w:r>
      <w:r>
        <w:rPr>
          <w:rFonts w:hint="eastAsia" w:cs="Helvetica" w:asciiTheme="minorEastAsia" w:hAnsiTheme="minorEastAsia" w:eastAsiaTheme="minorEastAsia"/>
          <w:color w:val="222222"/>
          <w:szCs w:val="21"/>
        </w:rPr>
        <w:t>保险单</w:t>
      </w:r>
      <w:r>
        <w:rPr>
          <w:rFonts w:cs="Helvetica" w:asciiTheme="minorEastAsia" w:hAnsiTheme="minorEastAsia" w:eastAsiaTheme="minorEastAsia"/>
          <w:color w:val="222222"/>
          <w:szCs w:val="21"/>
        </w:rPr>
        <w:t>或其他保险凭证</w:t>
      </w:r>
      <w:r>
        <w:rPr>
          <w:rFonts w:hint="eastAsia" w:cs="Helvetica" w:asciiTheme="minorEastAsia" w:hAnsiTheme="minorEastAsia" w:eastAsiaTheme="minorEastAsia"/>
          <w:color w:val="222222"/>
          <w:szCs w:val="21"/>
        </w:rPr>
        <w:t>；</w:t>
      </w:r>
    </w:p>
    <w:p>
      <w:pPr>
        <w:pStyle w:val="30"/>
        <w:numPr>
          <w:ilvl w:val="0"/>
          <w:numId w:val="0"/>
        </w:numPr>
        <w:adjustRightInd w:val="0"/>
        <w:snapToGrid w:val="0"/>
        <w:spacing w:after="156" w:afterLines="50"/>
        <w:ind w:left="418" w:leftChars="199" w:firstLine="0" w:firstLineChars="0"/>
        <w:rPr>
          <w:rFonts w:cs="Helvetica" w:asciiTheme="minorEastAsia" w:hAnsiTheme="minorEastAsia" w:eastAsiaTheme="minorEastAsia"/>
          <w:color w:val="222222"/>
          <w:szCs w:val="21"/>
        </w:rPr>
      </w:pPr>
      <w:r>
        <w:rPr>
          <w:rFonts w:hint="eastAsia" w:cs="Helvetica" w:asciiTheme="minorEastAsia" w:hAnsiTheme="minorEastAsia" w:eastAsiaTheme="minorEastAsia"/>
          <w:color w:val="222222"/>
          <w:szCs w:val="21"/>
          <w:lang w:val="en-US" w:eastAsia="zh-CN"/>
        </w:rPr>
        <w:t>2.</w:t>
      </w:r>
      <w:r>
        <w:rPr>
          <w:rFonts w:hint="eastAsia" w:cs="Helvetica" w:asciiTheme="minorEastAsia" w:hAnsiTheme="minorEastAsia" w:eastAsiaTheme="minorEastAsia"/>
          <w:color w:val="222222"/>
          <w:szCs w:val="21"/>
        </w:rPr>
        <w:t>与个人账户被盗刷、盗用、盗取、转账等相关的交易记录；</w:t>
      </w:r>
    </w:p>
    <w:p>
      <w:pPr>
        <w:pStyle w:val="30"/>
        <w:numPr>
          <w:ilvl w:val="0"/>
          <w:numId w:val="0"/>
        </w:numPr>
        <w:adjustRightInd w:val="0"/>
        <w:snapToGrid w:val="0"/>
        <w:spacing w:after="156" w:afterLines="50"/>
        <w:ind w:left="418" w:leftChars="199" w:firstLine="0" w:firstLineChars="0"/>
        <w:rPr>
          <w:rFonts w:cs="Helvetica" w:asciiTheme="minorEastAsia" w:hAnsiTheme="minorEastAsia" w:eastAsiaTheme="minorEastAsia"/>
          <w:color w:val="222222"/>
          <w:szCs w:val="21"/>
        </w:rPr>
      </w:pPr>
      <w:r>
        <w:rPr>
          <w:rFonts w:hint="eastAsia" w:cs="Helvetica" w:asciiTheme="minorEastAsia" w:hAnsiTheme="minorEastAsia" w:eastAsiaTheme="minorEastAsia"/>
          <w:color w:val="222222"/>
          <w:szCs w:val="21"/>
          <w:lang w:val="en-US" w:eastAsia="zh-CN"/>
        </w:rPr>
        <w:t>3.</w:t>
      </w:r>
      <w:r>
        <w:rPr>
          <w:rFonts w:hint="eastAsia" w:cs="Helvetica" w:asciiTheme="minorEastAsia" w:hAnsiTheme="minorEastAsia" w:eastAsiaTheme="minorEastAsia"/>
          <w:color w:val="222222"/>
          <w:szCs w:val="21"/>
        </w:rPr>
        <w:t>有关损失资金的流向记录，比如涉及转账，需提供收款方姓名及账号等信息；</w:t>
      </w:r>
    </w:p>
    <w:p>
      <w:pPr>
        <w:pStyle w:val="30"/>
        <w:numPr>
          <w:ilvl w:val="0"/>
          <w:numId w:val="0"/>
        </w:numPr>
        <w:adjustRightInd w:val="0"/>
        <w:snapToGrid w:val="0"/>
        <w:spacing w:after="156" w:afterLines="50"/>
        <w:ind w:left="418" w:leftChars="199" w:firstLine="0" w:firstLineChars="0"/>
        <w:rPr>
          <w:rFonts w:cs="Helvetica" w:asciiTheme="minorEastAsia" w:hAnsiTheme="minorEastAsia" w:eastAsiaTheme="minorEastAsia"/>
          <w:color w:val="222222"/>
          <w:szCs w:val="21"/>
        </w:rPr>
      </w:pPr>
      <w:r>
        <w:rPr>
          <w:rFonts w:hint="eastAsia" w:cs="Helvetica" w:asciiTheme="minorEastAsia" w:hAnsiTheme="minorEastAsia" w:eastAsiaTheme="minorEastAsia"/>
          <w:color w:val="222222"/>
          <w:szCs w:val="21"/>
          <w:lang w:val="en-US" w:eastAsia="zh-CN"/>
        </w:rPr>
        <w:t>4.</w:t>
      </w:r>
      <w:r>
        <w:rPr>
          <w:rFonts w:hint="eastAsia" w:ascii="宋体" w:hAnsi="宋体"/>
          <w:kern w:val="2"/>
          <w:szCs w:val="21"/>
          <w:lang w:val="en-US" w:eastAsia="zh-CN"/>
        </w:rPr>
        <w:t>被保险</w:t>
      </w:r>
      <w:r>
        <w:rPr>
          <w:rFonts w:hint="eastAsia" w:ascii="宋体" w:hAnsi="宋体"/>
          <w:kern w:val="2"/>
          <w:szCs w:val="21"/>
        </w:rPr>
        <w:t>人的有效身份证件</w:t>
      </w:r>
      <w:r>
        <w:rPr>
          <w:rFonts w:hint="eastAsia" w:cs="Helvetica" w:asciiTheme="minorEastAsia" w:hAnsiTheme="minorEastAsia" w:eastAsiaTheme="minorEastAsia"/>
          <w:color w:val="222222"/>
          <w:szCs w:val="21"/>
        </w:rPr>
        <w:t>；</w:t>
      </w:r>
    </w:p>
    <w:p>
      <w:pPr>
        <w:pStyle w:val="30"/>
        <w:numPr>
          <w:ilvl w:val="0"/>
          <w:numId w:val="0"/>
        </w:numPr>
        <w:adjustRightInd w:val="0"/>
        <w:snapToGrid w:val="0"/>
        <w:spacing w:after="156" w:afterLines="50"/>
        <w:ind w:left="418" w:leftChars="199" w:firstLine="0" w:firstLineChars="0"/>
        <w:rPr>
          <w:rFonts w:cs="Helvetica" w:asciiTheme="minorEastAsia" w:hAnsiTheme="minorEastAsia" w:eastAsiaTheme="minorEastAsia"/>
          <w:color w:val="222222"/>
          <w:szCs w:val="21"/>
        </w:rPr>
      </w:pPr>
      <w:r>
        <w:rPr>
          <w:rFonts w:hint="eastAsia" w:cs="Helvetica" w:asciiTheme="minorEastAsia" w:hAnsiTheme="minorEastAsia" w:eastAsiaTheme="minorEastAsia"/>
          <w:color w:val="222222"/>
          <w:szCs w:val="21"/>
          <w:lang w:val="en-US" w:eastAsia="zh-CN"/>
        </w:rPr>
        <w:t>5.</w:t>
      </w:r>
      <w:r>
        <w:rPr>
          <w:rFonts w:hint="eastAsia" w:cs="Helvetica" w:asciiTheme="minorEastAsia" w:hAnsiTheme="minorEastAsia" w:eastAsiaTheme="minorEastAsia"/>
          <w:color w:val="222222"/>
          <w:szCs w:val="21"/>
        </w:rPr>
        <w:t>账户挂失或冻结时间证明；</w:t>
      </w:r>
    </w:p>
    <w:p>
      <w:pPr>
        <w:pStyle w:val="30"/>
        <w:numPr>
          <w:ilvl w:val="0"/>
          <w:numId w:val="0"/>
        </w:numPr>
        <w:adjustRightInd w:val="0"/>
        <w:snapToGrid w:val="0"/>
        <w:spacing w:after="156" w:afterLines="50"/>
        <w:ind w:left="418" w:leftChars="199" w:firstLine="0" w:firstLineChars="0"/>
        <w:rPr>
          <w:rFonts w:cs="Helvetica" w:asciiTheme="minorEastAsia" w:hAnsiTheme="minorEastAsia" w:eastAsiaTheme="minorEastAsia"/>
          <w:color w:val="222222"/>
          <w:szCs w:val="21"/>
        </w:rPr>
      </w:pPr>
      <w:r>
        <w:rPr>
          <w:rFonts w:hint="eastAsia" w:cs="Helvetica" w:asciiTheme="minorEastAsia" w:hAnsiTheme="minorEastAsia" w:eastAsiaTheme="minorEastAsia"/>
          <w:color w:val="222222"/>
          <w:szCs w:val="21"/>
          <w:lang w:val="en-US" w:eastAsia="zh-CN"/>
        </w:rPr>
        <w:t>6.</w:t>
      </w:r>
      <w:r>
        <w:rPr>
          <w:rFonts w:hint="eastAsia" w:cs="Helvetica" w:asciiTheme="minorEastAsia" w:hAnsiTheme="minorEastAsia" w:eastAsiaTheme="minorEastAsia"/>
          <w:color w:val="222222"/>
          <w:szCs w:val="21"/>
        </w:rPr>
        <w:t>公安机关证明。</w:t>
      </w:r>
    </w:p>
    <w:p>
      <w:pPr>
        <w:numPr>
          <w:ilvl w:val="255"/>
          <w:numId w:val="0"/>
        </w:numPr>
        <w:tabs>
          <w:tab w:val="left" w:pos="0"/>
        </w:tabs>
        <w:spacing w:after="156" w:afterLines="50"/>
        <w:ind w:left="0" w:leftChars="0" w:firstLine="422" w:firstLineChars="200"/>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（三）行李及随身物品、证件损失保险金</w:t>
      </w:r>
    </w:p>
    <w:p>
      <w:pPr>
        <w:numPr>
          <w:ilvl w:val="255"/>
          <w:numId w:val="0"/>
        </w:numPr>
        <w:spacing w:after="156" w:afterLines="50"/>
        <w:ind w:left="420" w:leftChars="200" w:firstLine="0" w:firstLineChars="0"/>
        <w:rPr>
          <w:rFonts w:ascii="宋体" w:hAnsi="宋体"/>
          <w:szCs w:val="21"/>
        </w:rPr>
      </w:pPr>
      <w:r>
        <w:rPr>
          <w:rFonts w:hint="eastAsia" w:ascii="宋体" w:hAnsi="宋体"/>
          <w:szCs w:val="21"/>
          <w:lang w:val="en-US" w:eastAsia="zh-CN"/>
        </w:rPr>
        <w:t>1.</w:t>
      </w:r>
      <w:r>
        <w:rPr>
          <w:rFonts w:hint="eastAsia" w:ascii="宋体" w:hAnsi="宋体"/>
          <w:szCs w:val="21"/>
        </w:rPr>
        <w:t>保险</w:t>
      </w:r>
      <w:r>
        <w:rPr>
          <w:rFonts w:hint="eastAsia" w:ascii="宋体" w:hAnsi="宋体"/>
          <w:szCs w:val="21"/>
          <w:lang w:val="en-US" w:eastAsia="zh-CN"/>
        </w:rPr>
        <w:t>单</w:t>
      </w:r>
      <w:r>
        <w:rPr>
          <w:rFonts w:hint="eastAsia" w:ascii="宋体" w:hAnsi="宋体"/>
          <w:szCs w:val="21"/>
        </w:rPr>
        <w:t>或其他保险凭证；</w:t>
      </w:r>
    </w:p>
    <w:p>
      <w:pPr>
        <w:numPr>
          <w:ilvl w:val="255"/>
          <w:numId w:val="0"/>
        </w:numPr>
        <w:spacing w:after="156" w:afterLines="50"/>
        <w:ind w:left="420" w:leftChars="200" w:firstLine="0" w:firstLineChars="0"/>
        <w:rPr>
          <w:rFonts w:ascii="宋体" w:hAnsi="宋体"/>
          <w:szCs w:val="21"/>
        </w:rPr>
      </w:pPr>
      <w:r>
        <w:rPr>
          <w:rFonts w:hint="eastAsia" w:ascii="宋体" w:hAnsi="宋体"/>
          <w:szCs w:val="21"/>
          <w:lang w:val="en-US" w:eastAsia="zh-CN"/>
        </w:rPr>
        <w:t>2.</w:t>
      </w:r>
      <w:r>
        <w:rPr>
          <w:rFonts w:hint="eastAsia" w:ascii="宋体" w:hAnsi="宋体"/>
          <w:szCs w:val="21"/>
        </w:rPr>
        <w:t>被保险人行李及随身物品损失清单及其发票原件；</w:t>
      </w:r>
    </w:p>
    <w:p>
      <w:pPr>
        <w:numPr>
          <w:ilvl w:val="255"/>
          <w:numId w:val="0"/>
        </w:numPr>
        <w:spacing w:after="156" w:afterLines="50"/>
        <w:ind w:left="420" w:leftChars="200" w:firstLine="0" w:firstLineChars="0"/>
        <w:rPr>
          <w:rFonts w:ascii="宋体" w:hAnsi="宋体"/>
          <w:szCs w:val="21"/>
        </w:rPr>
      </w:pPr>
      <w:r>
        <w:rPr>
          <w:rFonts w:hint="eastAsia" w:ascii="宋体" w:hAnsi="宋体"/>
          <w:kern w:val="2"/>
          <w:szCs w:val="21"/>
          <w:lang w:val="en-US" w:eastAsia="zh-CN"/>
        </w:rPr>
        <w:t>3.被保险</w:t>
      </w:r>
      <w:r>
        <w:rPr>
          <w:rFonts w:hint="eastAsia" w:ascii="宋体" w:hAnsi="宋体"/>
          <w:kern w:val="2"/>
          <w:szCs w:val="21"/>
        </w:rPr>
        <w:t>人的有效身份证件</w:t>
      </w:r>
      <w:r>
        <w:rPr>
          <w:rFonts w:hint="eastAsia" w:ascii="宋体" w:hAnsi="宋体"/>
          <w:szCs w:val="21"/>
        </w:rPr>
        <w:t>；</w:t>
      </w:r>
    </w:p>
    <w:p>
      <w:pPr>
        <w:numPr>
          <w:ilvl w:val="255"/>
          <w:numId w:val="0"/>
        </w:numPr>
        <w:spacing w:after="156" w:afterLines="50"/>
        <w:ind w:left="420" w:leftChars="200" w:firstLine="0" w:firstLineChars="0"/>
        <w:rPr>
          <w:rFonts w:ascii="宋体" w:hAnsi="宋体"/>
          <w:szCs w:val="21"/>
        </w:rPr>
      </w:pPr>
      <w:r>
        <w:rPr>
          <w:rFonts w:hint="eastAsia" w:ascii="宋体" w:hAnsi="宋体"/>
          <w:szCs w:val="21"/>
          <w:lang w:val="en-US" w:eastAsia="zh-CN"/>
        </w:rPr>
        <w:t>4.</w:t>
      </w:r>
      <w:r>
        <w:rPr>
          <w:rFonts w:hint="eastAsia" w:ascii="宋体" w:hAnsi="宋体"/>
          <w:szCs w:val="21"/>
        </w:rPr>
        <w:t>被保险人向保险事故发生地海关、警方或其他有关部门报案并由相关部门出具的保险事故证明文件正本；</w:t>
      </w:r>
    </w:p>
    <w:p>
      <w:pPr>
        <w:numPr>
          <w:ilvl w:val="255"/>
          <w:numId w:val="0"/>
        </w:numPr>
        <w:spacing w:after="156" w:afterLines="50"/>
        <w:ind w:left="420" w:leftChars="200" w:firstLine="0" w:firstLineChars="0"/>
        <w:rPr>
          <w:rFonts w:ascii="宋体" w:hAnsi="宋体"/>
          <w:szCs w:val="21"/>
        </w:rPr>
      </w:pPr>
      <w:r>
        <w:rPr>
          <w:rFonts w:hint="eastAsia" w:ascii="宋体" w:hAnsi="宋体"/>
          <w:szCs w:val="21"/>
          <w:lang w:val="en-US" w:eastAsia="zh-CN"/>
        </w:rPr>
        <w:t>5.</w:t>
      </w:r>
      <w:r>
        <w:rPr>
          <w:rFonts w:hint="eastAsia" w:ascii="宋体" w:hAnsi="宋体"/>
          <w:szCs w:val="21"/>
        </w:rPr>
        <w:t>如被保险人的个人行李及随身物品</w:t>
      </w:r>
      <w:r>
        <w:rPr>
          <w:rFonts w:hint="eastAsia" w:ascii="宋体" w:hAnsi="宋体"/>
          <w:szCs w:val="21"/>
          <w:lang w:eastAsia="zh-CN"/>
        </w:rPr>
        <w:t>、</w:t>
      </w:r>
      <w:r>
        <w:rPr>
          <w:rFonts w:hint="eastAsia" w:ascii="宋体" w:hAnsi="宋体"/>
          <w:szCs w:val="21"/>
          <w:lang w:val="en-US" w:eastAsia="zh-CN"/>
        </w:rPr>
        <w:t>证件</w:t>
      </w:r>
      <w:r>
        <w:rPr>
          <w:rFonts w:hint="eastAsia" w:ascii="宋体" w:hAnsi="宋体"/>
          <w:szCs w:val="21"/>
        </w:rPr>
        <w:t>在酒店、公共交通工具或旅行社安排的交通工具内损失的，该酒店、公共交通工具承运人或旅行社出具的保险事故证明文件正本，包括保险事故日期及经过；</w:t>
      </w:r>
    </w:p>
    <w:p>
      <w:pPr>
        <w:numPr>
          <w:ilvl w:val="255"/>
          <w:numId w:val="0"/>
        </w:numPr>
        <w:spacing w:after="156" w:afterLines="50"/>
        <w:ind w:left="420" w:leftChars="200" w:firstLine="0" w:firstLineChars="0"/>
        <w:rPr>
          <w:rFonts w:ascii="宋体" w:hAnsi="宋体"/>
          <w:szCs w:val="21"/>
        </w:rPr>
      </w:pPr>
      <w:r>
        <w:rPr>
          <w:rFonts w:hint="eastAsia" w:ascii="宋体" w:hAnsi="宋体"/>
          <w:szCs w:val="21"/>
          <w:lang w:val="en-US" w:eastAsia="zh-CN"/>
        </w:rPr>
        <w:t>6.</w:t>
      </w:r>
      <w:r>
        <w:rPr>
          <w:rFonts w:hint="eastAsia" w:ascii="宋体" w:hAnsi="宋体"/>
          <w:szCs w:val="21"/>
        </w:rPr>
        <w:t>修理、修复</w:t>
      </w:r>
      <w:r>
        <w:rPr>
          <w:rFonts w:hint="eastAsia" w:ascii="宋体" w:hAnsi="宋体"/>
          <w:szCs w:val="21"/>
          <w:lang w:eastAsia="zh-CN"/>
        </w:rPr>
        <w:t>、</w:t>
      </w:r>
      <w:r>
        <w:rPr>
          <w:rFonts w:hint="eastAsia" w:ascii="宋体" w:hAnsi="宋体"/>
          <w:szCs w:val="21"/>
          <w:lang w:val="en-US" w:eastAsia="zh-CN"/>
        </w:rPr>
        <w:t>重新补办</w:t>
      </w:r>
      <w:r>
        <w:rPr>
          <w:rFonts w:hint="eastAsia" w:ascii="宋体" w:hAnsi="宋体"/>
          <w:szCs w:val="21"/>
        </w:rPr>
        <w:t>的发票原件；</w:t>
      </w:r>
    </w:p>
    <w:p>
      <w:pPr>
        <w:numPr>
          <w:ilvl w:val="255"/>
          <w:numId w:val="0"/>
        </w:numPr>
        <w:spacing w:after="156" w:afterLines="50"/>
        <w:ind w:left="420" w:leftChars="200" w:firstLine="0" w:firstLineChars="0"/>
        <w:rPr>
          <w:rFonts w:ascii="宋体" w:hAnsi="宋体"/>
          <w:szCs w:val="21"/>
        </w:rPr>
      </w:pPr>
      <w:r>
        <w:rPr>
          <w:rFonts w:hint="eastAsia" w:ascii="宋体" w:hAnsi="宋体"/>
          <w:szCs w:val="21"/>
          <w:lang w:val="en-US" w:eastAsia="zh-CN"/>
        </w:rPr>
        <w:t>7.</w:t>
      </w:r>
      <w:r>
        <w:rPr>
          <w:rFonts w:hint="eastAsia" w:ascii="宋体" w:hAnsi="宋体"/>
          <w:szCs w:val="21"/>
        </w:rPr>
        <w:t>其他与确认保险事故的性质、原因、损失程度等有关的证明和资料；</w:t>
      </w:r>
    </w:p>
    <w:p>
      <w:pPr>
        <w:widowControl/>
        <w:tabs>
          <w:tab w:val="left" w:pos="960"/>
        </w:tabs>
        <w:autoSpaceDE w:val="0"/>
        <w:autoSpaceDN w:val="0"/>
        <w:spacing w:after="156" w:afterLines="50"/>
        <w:ind w:firstLine="420" w:firstLineChars="200"/>
        <w:jc w:val="left"/>
        <w:rPr>
          <w:rFonts w:cs="Courier New" w:asciiTheme="minorEastAsia" w:hAnsiTheme="minorEastAsia"/>
          <w:szCs w:val="21"/>
        </w:rPr>
      </w:pPr>
      <w:r>
        <w:rPr>
          <w:rFonts w:hint="eastAsia" w:cs="Courier New" w:asciiTheme="minorEastAsia" w:hAnsiTheme="minorEastAsia"/>
          <w:szCs w:val="21"/>
          <w:lang w:val="en-US" w:eastAsia="zh-CN"/>
        </w:rPr>
        <w:t>8.</w:t>
      </w:r>
      <w:r>
        <w:rPr>
          <w:rFonts w:hint="eastAsia" w:cs="Courier New" w:asciiTheme="minorEastAsia" w:hAnsiTheme="minorEastAsia"/>
          <w:szCs w:val="21"/>
        </w:rPr>
        <w:t>若</w:t>
      </w:r>
      <w:r>
        <w:rPr>
          <w:rFonts w:hint="eastAsia" w:cs="Courier New" w:asciiTheme="minorEastAsia" w:hAnsiTheme="minorEastAsia"/>
          <w:szCs w:val="21"/>
          <w:lang w:val="en-US" w:eastAsia="zh-CN"/>
        </w:rPr>
        <w:t>被保险</w:t>
      </w:r>
      <w:r>
        <w:rPr>
          <w:rFonts w:hint="eastAsia" w:cs="Courier New" w:asciiTheme="minorEastAsia" w:hAnsiTheme="minorEastAsia"/>
          <w:szCs w:val="21"/>
        </w:rPr>
        <w:t>人委托他人申请的，还应提供授权委托书原件、委托人和受托人的有效身份证件等相关证明文件。</w:t>
      </w:r>
    </w:p>
    <w:p>
      <w:pPr>
        <w:keepNext w:val="0"/>
        <w:keepLines w:val="0"/>
        <w:widowControl/>
        <w:numPr>
          <w:ilvl w:val="0"/>
          <w:numId w:val="0"/>
        </w:numPr>
        <w:suppressLineNumbers w:val="0"/>
        <w:tabs>
          <w:tab w:val="left" w:pos="0"/>
        </w:tabs>
        <w:spacing w:after="156" w:afterLines="50"/>
        <w:ind w:firstLine="422" w:firstLineChars="200"/>
        <w:jc w:val="left"/>
      </w:pPr>
      <w:r>
        <w:rPr>
          <w:rFonts w:hint="eastAsia" w:ascii="宋体" w:hAnsi="宋体"/>
          <w:b/>
          <w:szCs w:val="21"/>
        </w:rPr>
        <w:t>若被保险人的损失已从公共交通工具承运人、酒店、旅行社、其它途径或其他保险公司获得赔偿的，保险人可根据有关单位或保险公司出具的相关单证或赔偿保险金证明，在本附加合同的保险金额内仅承担被保险人除前述赔偿额之外剩余部分的赔偿责任。如果遗失、被盗窃或被抢劫的物件被发现或归还，被保险人应立即通知保险人并向保险人退回已领取的保险金。</w:t>
      </w:r>
    </w:p>
    <w:p>
      <w:pPr>
        <w:widowControl/>
        <w:numPr>
          <w:ilvl w:val="255"/>
          <w:numId w:val="0"/>
        </w:numPr>
        <w:spacing w:after="156" w:afterLines="50"/>
        <w:ind w:leftChars="0" w:firstLine="422" w:firstLineChars="200"/>
        <w:jc w:val="left"/>
        <w:rPr>
          <w:rFonts w:hint="eastAsia" w:ascii="宋体" w:hAnsi="宋体" w:cs="Times New Roman"/>
          <w:b/>
          <w:bCs w:val="0"/>
          <w:szCs w:val="21"/>
        </w:rPr>
      </w:pPr>
      <w:r>
        <w:rPr>
          <w:rFonts w:hint="eastAsia" w:ascii="宋体" w:hAnsi="宋体" w:eastAsia="宋体" w:cs="Times New Roman"/>
          <w:b/>
          <w:kern w:val="2"/>
          <w:sz w:val="21"/>
          <w:szCs w:val="21"/>
          <w:lang w:val="en-US" w:eastAsia="zh-CN" w:bidi="ar"/>
        </w:rPr>
        <w:t>被保险人未履行前款约定的索赔材料提供义务，导致保险人无法核实损失情况的，保险人对无法核实部分不承担赔偿责任</w:t>
      </w:r>
      <w:r>
        <w:rPr>
          <w:rFonts w:hint="eastAsia" w:ascii="宋体" w:hAnsi="宋体" w:cs="Times New Roman"/>
          <w:b/>
          <w:kern w:val="2"/>
          <w:sz w:val="21"/>
          <w:szCs w:val="21"/>
          <w:lang w:val="en-US" w:eastAsia="zh-CN" w:bidi="ar"/>
        </w:rPr>
        <w:t>。</w:t>
      </w:r>
    </w:p>
    <w:p>
      <w:pPr>
        <w:numPr>
          <w:ilvl w:val="0"/>
          <w:numId w:val="2"/>
        </w:numPr>
        <w:spacing w:after="156" w:afterLines="50"/>
        <w:ind w:firstLine="420" w:firstLineChars="200"/>
        <w:rPr>
          <w:rFonts w:ascii="宋体" w:hAnsi="宋体"/>
          <w:b w:val="0"/>
          <w:bCs w:val="0"/>
          <w:szCs w:val="21"/>
        </w:rPr>
      </w:pPr>
      <w:r>
        <w:rPr>
          <w:rFonts w:hint="eastAsia" w:ascii="宋体" w:hAnsi="宋体" w:cs="Times New Roman"/>
          <w:b w:val="0"/>
          <w:bCs w:val="0"/>
          <w:szCs w:val="21"/>
        </w:rPr>
        <w:t>发生</w:t>
      </w:r>
      <w:r>
        <w:rPr>
          <w:rFonts w:hint="eastAsia" w:ascii="宋体" w:hAnsi="宋体"/>
          <w:b w:val="0"/>
          <w:bCs w:val="0"/>
          <w:szCs w:val="21"/>
        </w:rPr>
        <w:t>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pStyle w:val="7"/>
        <w:spacing w:after="156" w:afterLines="50" w:line="240"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rPr>
        <w:t>被保险人已经从有关责任方取得赔偿的，保险人赔偿保险金时，可以相应扣减被保险人已从有关责任方取得的赔偿金额。</w:t>
      </w:r>
    </w:p>
    <w:p>
      <w:pPr>
        <w:pStyle w:val="7"/>
        <w:spacing w:after="156" w:afterLines="50" w:line="240" w:lineRule="auto"/>
        <w:ind w:firstLine="422" w:firstLineChars="200"/>
        <w:rPr>
          <w:rFonts w:ascii="宋体" w:hAnsi="宋体" w:eastAsia="宋体"/>
          <w:b/>
          <w:bCs/>
          <w:color w:val="auto"/>
          <w:sz w:val="21"/>
          <w:szCs w:val="21"/>
        </w:rPr>
      </w:pPr>
      <w:r>
        <w:rPr>
          <w:rFonts w:hint="eastAsia" w:ascii="宋体" w:hAnsi="宋体" w:eastAsia="宋体"/>
          <w:b/>
          <w:color w:val="auto"/>
          <w:sz w:val="21"/>
          <w:szCs w:val="21"/>
        </w:rPr>
        <w:t>保险事故发生后，在保险人未赔偿保险金之前，被保险人放弃对有关责任方请求赔偿权利的，保险人不承担赔偿责任；</w:t>
      </w:r>
      <w:r>
        <w:rPr>
          <w:rFonts w:hint="eastAsia" w:ascii="宋体" w:hAnsi="宋体" w:eastAsia="宋体"/>
          <w:b/>
          <w:bCs/>
          <w:color w:val="auto"/>
          <w:sz w:val="21"/>
          <w:szCs w:val="21"/>
        </w:rPr>
        <w:t>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pPr>
        <w:numPr>
          <w:ilvl w:val="0"/>
          <w:numId w:val="2"/>
        </w:numPr>
        <w:spacing w:after="156" w:afterLines="50"/>
        <w:ind w:firstLine="422" w:firstLineChars="200"/>
        <w:rPr>
          <w:rFonts w:asciiTheme="minorEastAsia" w:hAnsiTheme="minorEastAsia" w:eastAsiaTheme="minorEastAsia" w:cstheme="minorEastAsia"/>
          <w:szCs w:val="21"/>
          <w:highlight w:val="none"/>
        </w:rPr>
      </w:pPr>
      <w:r>
        <w:rPr>
          <w:rStyle w:val="23"/>
          <w:rFonts w:hint="eastAsia" w:asciiTheme="minorEastAsia" w:hAnsiTheme="minorEastAsia" w:eastAsiaTheme="minorEastAsia" w:cstheme="minorEastAsia"/>
          <w:b/>
          <w:szCs w:val="21"/>
          <w:highlight w:val="none"/>
        </w:rPr>
        <w:t>保险事故发生时，被保险人对保险标的不具有保险利益的，不得向保险人请求赔偿保险金。</w:t>
      </w:r>
    </w:p>
    <w:p>
      <w:pPr>
        <w:numPr>
          <w:ilvl w:val="0"/>
          <w:numId w:val="2"/>
        </w:numPr>
        <w:spacing w:after="156" w:afterLines="50"/>
        <w:ind w:firstLine="420" w:firstLineChars="200"/>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保险标的遭受损失后，如果有</w:t>
      </w:r>
      <w:r>
        <w:rPr>
          <w:rFonts w:hint="eastAsia" w:asciiTheme="minorEastAsia" w:hAnsiTheme="minorEastAsia" w:eastAsiaTheme="minorEastAsia" w:cstheme="minorEastAsia"/>
          <w:b/>
          <w:color w:val="000000" w:themeColor="text1"/>
          <w:kern w:val="0"/>
          <w:szCs w:val="21"/>
          <w14:textFill>
            <w14:solidFill>
              <w14:schemeClr w14:val="tx1"/>
            </w14:solidFill>
          </w14:textFill>
        </w:rPr>
        <w:t>残余价值</w:t>
      </w:r>
      <w:r>
        <w:rPr>
          <w:rFonts w:hint="eastAsia" w:asciiTheme="minorEastAsia" w:hAnsiTheme="minorEastAsia" w:eastAsiaTheme="minorEastAsia" w:cstheme="minorEastAsia"/>
          <w:color w:val="000000" w:themeColor="text1"/>
          <w:kern w:val="0"/>
          <w:szCs w:val="21"/>
          <w14:textFill>
            <w14:solidFill>
              <w14:schemeClr w14:val="tx1"/>
            </w14:solidFill>
          </w14:textFill>
        </w:rPr>
        <w:t>，应由保险人与被保险人协商处理。</w:t>
      </w: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如折归被保险人，则由保险人与被保险人协商确定其残余价值，并在保险金赔款中予以相应扣减。</w:t>
      </w:r>
    </w:p>
    <w:p>
      <w:pPr>
        <w:widowControl/>
        <w:numPr>
          <w:ilvl w:val="0"/>
          <w:numId w:val="2"/>
        </w:numPr>
        <w:spacing w:after="156" w:afterLines="50"/>
        <w:ind w:firstLine="422" w:firstLineChars="200"/>
        <w:jc w:val="left"/>
      </w:pPr>
      <w:r>
        <w:rPr>
          <w:rFonts w:hint="eastAsia" w:ascii="宋体" w:hAnsi="宋体"/>
          <w:b/>
          <w:szCs w:val="21"/>
          <w:lang w:val="en-US" w:eastAsia="zh-CN"/>
        </w:rPr>
        <w:t xml:space="preserve"> </w:t>
      </w:r>
      <w:r>
        <w:rPr>
          <w:rFonts w:hint="eastAsia" w:ascii="宋体" w:hAnsi="宋体"/>
          <w:b/>
          <w:szCs w:val="21"/>
        </w:rPr>
        <w:t>保险标的</w:t>
      </w:r>
      <w:r>
        <w:rPr>
          <w:rFonts w:hint="eastAsia" w:ascii="宋体" w:hAnsi="宋体"/>
          <w:b/>
          <w:szCs w:val="21"/>
          <w:lang w:val="en-US" w:eastAsia="zh-CN"/>
        </w:rPr>
        <w:t>的</w:t>
      </w:r>
      <w:r>
        <w:rPr>
          <w:rFonts w:hint="eastAsia" w:ascii="宋体" w:hAnsi="宋体"/>
          <w:b/>
          <w:szCs w:val="21"/>
        </w:rPr>
        <w:t>修复或替换</w:t>
      </w:r>
      <w:r>
        <w:rPr>
          <w:rFonts w:hint="eastAsia" w:ascii="宋体" w:hAnsi="宋体"/>
          <w:b/>
          <w:szCs w:val="21"/>
          <w:lang w:val="en-US" w:eastAsia="zh-CN"/>
        </w:rPr>
        <w:t>以恢复出险前同等的类型、结构、状态和性能为限</w:t>
      </w:r>
      <w:r>
        <w:rPr>
          <w:rFonts w:hint="eastAsia" w:ascii="宋体" w:hAnsi="宋体"/>
          <w:b/>
          <w:szCs w:val="21"/>
        </w:rPr>
        <w:t>，被保险人</w:t>
      </w:r>
      <w:r>
        <w:rPr>
          <w:rFonts w:hint="eastAsia" w:ascii="宋体" w:hAnsi="宋体"/>
          <w:b/>
          <w:szCs w:val="21"/>
          <w:lang w:val="en-US" w:eastAsia="zh-CN"/>
        </w:rPr>
        <w:t>在</w:t>
      </w:r>
      <w:r>
        <w:rPr>
          <w:rFonts w:hint="eastAsia" w:ascii="宋体" w:hAnsi="宋体"/>
          <w:b/>
          <w:szCs w:val="21"/>
        </w:rPr>
        <w:t>修复或替换</w:t>
      </w:r>
      <w:r>
        <w:rPr>
          <w:rFonts w:hint="eastAsia" w:ascii="宋体" w:hAnsi="宋体"/>
          <w:b/>
          <w:szCs w:val="21"/>
          <w:lang w:val="en-US" w:eastAsia="zh-CN"/>
        </w:rPr>
        <w:t>过程中</w:t>
      </w:r>
      <w:r>
        <w:rPr>
          <w:rFonts w:hint="eastAsia" w:ascii="宋体" w:hAnsi="宋体"/>
          <w:b/>
          <w:szCs w:val="21"/>
        </w:rPr>
        <w:t>进行的任何变更、性能增加或改进所产生的额外费用，保险人不负责赔偿</w:t>
      </w:r>
      <w:r>
        <w:rPr>
          <w:rFonts w:hint="eastAsia" w:ascii="宋体" w:hAnsi="宋体"/>
          <w:b/>
          <w:szCs w:val="21"/>
          <w:lang w:eastAsia="zh-CN"/>
        </w:rPr>
        <w:t>。</w:t>
      </w:r>
    </w:p>
    <w:p>
      <w:pPr>
        <w:widowControl/>
        <w:numPr>
          <w:ilvl w:val="0"/>
          <w:numId w:val="2"/>
        </w:numPr>
        <w:spacing w:after="156" w:afterLines="50"/>
        <w:ind w:firstLine="422" w:firstLineChars="200"/>
        <w:jc w:val="left"/>
        <w:rPr>
          <w:rFonts w:hint="eastAsia"/>
        </w:rPr>
      </w:pPr>
      <w:r>
        <w:rPr>
          <w:rFonts w:hint="eastAsia"/>
          <w:b/>
          <w:bCs/>
          <w:i w:val="0"/>
          <w:iCs w:val="0"/>
        </w:rPr>
        <w:t>保险事故发生时，如果存在重复保险，保险人按照本附加合同的相应保险金额与其他保险合同及本附加合同相应保险金额总和的比例承担赔偿责任</w:t>
      </w:r>
      <w:r>
        <w:rPr>
          <w:rFonts w:hint="eastAsia"/>
        </w:rPr>
        <w:t>。</w:t>
      </w:r>
    </w:p>
    <w:p>
      <w:pPr>
        <w:widowControl/>
        <w:numPr>
          <w:ilvl w:val="255"/>
          <w:numId w:val="0"/>
        </w:numPr>
        <w:tabs>
          <w:tab w:val="left" w:pos="0"/>
        </w:tabs>
        <w:spacing w:after="156" w:afterLines="50"/>
        <w:ind w:leftChars="0" w:firstLine="422" w:firstLineChars="200"/>
        <w:jc w:val="left"/>
      </w:pPr>
      <w:r>
        <w:rPr>
          <w:rFonts w:hint="eastAsia"/>
          <w:b/>
          <w:bCs/>
        </w:rPr>
        <w:t>其他保险人应承担的赔偿金额，本保险人不负责垫付</w:t>
      </w:r>
      <w:r>
        <w:rPr>
          <w:rFonts w:hint="eastAsia"/>
        </w:rPr>
        <w:t>。若被保险人未如实告知导致保险人多支付赔偿金的，保险人有权向被保险人追回多支付的部分。</w:t>
      </w:r>
    </w:p>
    <w:p>
      <w:pPr>
        <w:spacing w:after="156" w:afterLines="50"/>
        <w:jc w:val="both"/>
        <w:rPr>
          <w:rFonts w:hint="eastAsia" w:asciiTheme="minorEastAsia" w:hAnsiTheme="minorEastAsia" w:eastAsiaTheme="minorEastAsia" w:cstheme="minorEastAsia"/>
          <w:b/>
          <w:bCs/>
          <w:szCs w:val="21"/>
        </w:rPr>
      </w:pPr>
    </w:p>
    <w:p>
      <w:pPr>
        <w:spacing w:after="156" w:afterLines="5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其他事项</w:t>
      </w:r>
    </w:p>
    <w:p>
      <w:pPr>
        <w:numPr>
          <w:ilvl w:val="0"/>
          <w:numId w:val="2"/>
        </w:numPr>
        <w:ind w:firstLine="422"/>
        <w:rPr>
          <w:rFonts w:hint="eastAsia" w:ascii="宋体" w:hAnsi="宋体" w:eastAsia="宋体" w:cs="宋体"/>
          <w:color w:val="222222"/>
          <w:kern w:val="0"/>
          <w:szCs w:val="21"/>
        </w:rPr>
      </w:pPr>
      <w:r>
        <w:rPr>
          <w:rFonts w:hint="eastAsia" w:ascii="宋体" w:hAnsi="宋体" w:cs="宋体"/>
          <w:color w:val="000000" w:themeColor="text1"/>
          <w:sz w:val="21"/>
          <w:szCs w:val="21"/>
          <w:lang w:val="en-US" w:eastAsia="zh-CN"/>
          <w14:textFill>
            <w14:solidFill>
              <w14:schemeClr w14:val="tx1"/>
            </w14:solidFill>
          </w14:textFill>
        </w:rPr>
        <w:t>除另有约定外，</w:t>
      </w:r>
      <w:r>
        <w:rPr>
          <w:rFonts w:hint="eastAsia" w:ascii="宋体" w:hAnsi="宋体" w:eastAsia="宋体" w:cs="宋体"/>
          <w:color w:val="000000" w:themeColor="text1"/>
          <w:sz w:val="21"/>
          <w:szCs w:val="21"/>
          <w14:textFill>
            <w14:solidFill>
              <w14:schemeClr w14:val="tx1"/>
            </w14:solidFill>
          </w14:textFill>
        </w:rPr>
        <w:t>本</w:t>
      </w:r>
      <w:r>
        <w:rPr>
          <w:rFonts w:hint="eastAsia" w:ascii="宋体" w:hAnsi="宋体" w:eastAsia="宋体" w:cs="宋体"/>
          <w:color w:val="000000" w:themeColor="text1"/>
          <w:sz w:val="21"/>
          <w:szCs w:val="21"/>
          <w:lang w:val="en-US" w:eastAsia="zh-CN"/>
          <w14:textFill>
            <w14:solidFill>
              <w14:schemeClr w14:val="tx1"/>
            </w14:solidFill>
          </w14:textFill>
        </w:rPr>
        <w:t>附加</w:t>
      </w:r>
      <w:r>
        <w:rPr>
          <w:rFonts w:hint="eastAsia" w:ascii="宋体" w:hAnsi="宋体" w:eastAsia="宋体" w:cs="宋体"/>
          <w:color w:val="000000" w:themeColor="text1"/>
          <w:sz w:val="21"/>
          <w:szCs w:val="21"/>
          <w14:textFill>
            <w14:solidFill>
              <w14:schemeClr w14:val="tx1"/>
            </w14:solidFill>
          </w14:textFill>
        </w:rPr>
        <w:t>合同成立后将持续有效，直至保险单约定的保险期间届满或达到本</w:t>
      </w:r>
      <w:r>
        <w:rPr>
          <w:rFonts w:hint="eastAsia" w:ascii="宋体" w:hAnsi="宋体" w:eastAsia="宋体" w:cs="宋体"/>
          <w:color w:val="000000" w:themeColor="text1"/>
          <w:sz w:val="21"/>
          <w:szCs w:val="21"/>
          <w:lang w:val="en-US" w:eastAsia="zh-CN"/>
          <w14:textFill>
            <w14:solidFill>
              <w14:schemeClr w14:val="tx1"/>
            </w14:solidFill>
          </w14:textFill>
        </w:rPr>
        <w:t>附加</w:t>
      </w:r>
      <w:r>
        <w:rPr>
          <w:rFonts w:hint="eastAsia" w:ascii="宋体" w:hAnsi="宋体" w:eastAsia="宋体" w:cs="宋体"/>
          <w:color w:val="000000" w:themeColor="text1"/>
          <w:sz w:val="21"/>
          <w:szCs w:val="21"/>
          <w14:textFill>
            <w14:solidFill>
              <w14:schemeClr w14:val="tx1"/>
            </w14:solidFill>
          </w14:textFill>
        </w:rPr>
        <w:t>合同约定的终止条件</w:t>
      </w:r>
      <w:r>
        <w:rPr>
          <w:rFonts w:hint="eastAsia" w:ascii="宋体" w:hAnsi="宋体" w:eastAsia="宋体" w:cs="宋体"/>
          <w:color w:val="000000" w:themeColor="text1"/>
          <w:sz w:val="21"/>
          <w:szCs w:val="21"/>
          <w:lang w:eastAsia="zh-CN"/>
          <w14:textFill>
            <w14:solidFill>
              <w14:schemeClr w14:val="tx1"/>
            </w14:solidFill>
          </w14:textFill>
        </w:rPr>
        <w:t>。</w:t>
      </w:r>
    </w:p>
    <w:p>
      <w:pPr>
        <w:pStyle w:val="30"/>
        <w:numPr>
          <w:ilvl w:val="0"/>
          <w:numId w:val="0"/>
        </w:numPr>
        <w:snapToGrid w:val="0"/>
        <w:spacing w:beforeLines="0" w:after="156" w:afterLines="50"/>
        <w:ind w:left="0"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保险责任开始前，投保人要求解除本</w:t>
      </w:r>
      <w:r>
        <w:rPr>
          <w:rFonts w:hint="eastAsia" w:ascii="宋体" w:hAnsi="宋体" w:eastAsia="宋体" w:cs="宋体"/>
          <w:color w:val="000000" w:themeColor="text1"/>
          <w:sz w:val="21"/>
          <w:szCs w:val="21"/>
          <w:lang w:val="en-US" w:eastAsia="zh-CN"/>
          <w14:textFill>
            <w14:solidFill>
              <w14:schemeClr w14:val="tx1"/>
            </w14:solidFill>
          </w14:textFill>
        </w:rPr>
        <w:t>附加</w:t>
      </w:r>
      <w:r>
        <w:rPr>
          <w:rFonts w:hint="eastAsia" w:ascii="宋体" w:hAnsi="宋体" w:eastAsia="宋体" w:cs="宋体"/>
          <w:color w:val="000000" w:themeColor="text1"/>
          <w:kern w:val="0"/>
          <w:szCs w:val="21"/>
          <w14:textFill>
            <w14:solidFill>
              <w14:schemeClr w14:val="tx1"/>
            </w14:solidFill>
          </w14:textFill>
        </w:rPr>
        <w:t>合同的，保险人应当无息全额退还投保人已交纳的保险费。</w:t>
      </w:r>
    </w:p>
    <w:p>
      <w:pPr>
        <w:spacing w:beforeLines="0" w:after="156" w:afterLines="50"/>
        <w:ind w:firstLine="420"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保险责任开始后，投保人要求解除本</w:t>
      </w:r>
      <w:r>
        <w:rPr>
          <w:rFonts w:hint="eastAsia" w:ascii="宋体" w:hAnsi="宋体" w:eastAsia="宋体" w:cs="宋体"/>
          <w:color w:val="000000" w:themeColor="text1"/>
          <w:sz w:val="21"/>
          <w:szCs w:val="21"/>
          <w:lang w:val="en-US" w:eastAsia="zh-CN"/>
          <w14:textFill>
            <w14:solidFill>
              <w14:schemeClr w14:val="tx1"/>
            </w14:solidFill>
          </w14:textFill>
        </w:rPr>
        <w:t>附加</w:t>
      </w:r>
      <w:r>
        <w:rPr>
          <w:rFonts w:hint="eastAsia" w:ascii="宋体" w:hAnsi="宋体" w:eastAsia="宋体" w:cs="宋体"/>
          <w:color w:val="000000" w:themeColor="text1"/>
          <w:szCs w:val="21"/>
          <w14:textFill>
            <w14:solidFill>
              <w14:schemeClr w14:val="tx1"/>
            </w14:solidFill>
          </w14:textFill>
        </w:rPr>
        <w:t>合同的，</w:t>
      </w:r>
      <w:r>
        <w:rPr>
          <w:rFonts w:hint="eastAsia" w:ascii="宋体" w:hAnsi="宋体" w:eastAsia="宋体" w:cs="宋体"/>
          <w:szCs w:val="21"/>
        </w:rPr>
        <w:t>自保险人接到解除合同申请书之时起，本</w:t>
      </w:r>
      <w:r>
        <w:rPr>
          <w:rFonts w:hint="eastAsia" w:ascii="宋体" w:hAnsi="宋体" w:eastAsia="宋体" w:cs="宋体"/>
          <w:color w:val="000000" w:themeColor="text1"/>
          <w:sz w:val="21"/>
          <w:szCs w:val="21"/>
          <w:lang w:val="en-US" w:eastAsia="zh-CN"/>
          <w14:textFill>
            <w14:solidFill>
              <w14:schemeClr w14:val="tx1"/>
            </w14:solidFill>
          </w14:textFill>
        </w:rPr>
        <w:t>附加</w:t>
      </w:r>
      <w:r>
        <w:rPr>
          <w:rFonts w:hint="eastAsia" w:ascii="宋体" w:hAnsi="宋体" w:eastAsia="宋体" w:cs="宋体"/>
          <w:szCs w:val="21"/>
        </w:rPr>
        <w:t>合同解除，</w:t>
      </w:r>
      <w:r>
        <w:rPr>
          <w:rFonts w:hint="eastAsia" w:ascii="宋体" w:hAnsi="宋体" w:eastAsia="宋体" w:cs="宋体"/>
          <w:b/>
          <w:bCs/>
          <w:color w:val="222222"/>
          <w:szCs w:val="21"/>
        </w:rPr>
        <w:t>保险人自收到解除</w:t>
      </w:r>
      <w:r>
        <w:rPr>
          <w:rFonts w:hint="eastAsia" w:ascii="宋体" w:hAnsi="宋体" w:eastAsia="宋体" w:cs="宋体"/>
          <w:b/>
          <w:bCs/>
          <w:color w:val="222222"/>
          <w:szCs w:val="21"/>
          <w:lang w:val="en-US" w:eastAsia="zh-CN"/>
        </w:rPr>
        <w:t>本附加</w:t>
      </w:r>
      <w:r>
        <w:rPr>
          <w:rFonts w:hint="eastAsia" w:ascii="宋体" w:hAnsi="宋体" w:eastAsia="宋体" w:cs="宋体"/>
          <w:b/>
          <w:bCs/>
          <w:color w:val="222222"/>
          <w:szCs w:val="21"/>
        </w:rPr>
        <w:t>合同申请之日起30日内向投保人退还本附加合同的</w:t>
      </w:r>
      <w:r>
        <w:rPr>
          <w:rFonts w:hint="eastAsia" w:ascii="宋体" w:hAnsi="宋体" w:eastAsia="宋体" w:cs="宋体"/>
          <w:b/>
          <w:bCs/>
          <w:sz w:val="21"/>
          <w:szCs w:val="21"/>
        </w:rPr>
        <w:t>未满期保险费</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b/>
          <w:color w:val="000000" w:themeColor="text1"/>
          <w:szCs w:val="21"/>
          <w14:textFill>
            <w14:solidFill>
              <w14:schemeClr w14:val="tx1"/>
            </w14:solidFill>
          </w14:textFill>
        </w:rPr>
        <w:t>若本</w:t>
      </w:r>
      <w:r>
        <w:rPr>
          <w:rFonts w:hint="eastAsia" w:ascii="宋体" w:hAnsi="宋体" w:eastAsia="宋体" w:cs="宋体"/>
          <w:b/>
          <w:color w:val="000000" w:themeColor="text1"/>
          <w:szCs w:val="21"/>
          <w:lang w:val="en-US" w:eastAsia="zh-CN"/>
          <w14:textFill>
            <w14:solidFill>
              <w14:schemeClr w14:val="tx1"/>
            </w14:solidFill>
          </w14:textFill>
        </w:rPr>
        <w:t>附加</w:t>
      </w:r>
      <w:r>
        <w:rPr>
          <w:rFonts w:hint="eastAsia" w:ascii="宋体" w:hAnsi="宋体" w:eastAsia="宋体" w:cs="宋体"/>
          <w:b/>
          <w:color w:val="000000" w:themeColor="text1"/>
          <w:szCs w:val="21"/>
          <w14:textFill>
            <w14:solidFill>
              <w14:schemeClr w14:val="tx1"/>
            </w14:solidFill>
          </w14:textFill>
        </w:rPr>
        <w:t>合同已发生保险金赔偿，</w:t>
      </w:r>
      <w:r>
        <w:rPr>
          <w:rFonts w:hint="eastAsia" w:ascii="宋体" w:hAnsi="宋体" w:eastAsia="宋体" w:cs="宋体"/>
          <w:b/>
          <w:bCs/>
        </w:rPr>
        <w:t>则</w:t>
      </w:r>
      <w:r>
        <w:rPr>
          <w:rFonts w:hint="eastAsia" w:ascii="宋体" w:hAnsi="宋体" w:eastAsia="宋体" w:cs="宋体"/>
          <w:b/>
          <w:bCs/>
          <w:sz w:val="21"/>
          <w:szCs w:val="21"/>
        </w:rPr>
        <w:t>未满期保险费</w:t>
      </w:r>
      <w:r>
        <w:rPr>
          <w:rFonts w:hint="eastAsia" w:ascii="宋体" w:hAnsi="宋体" w:eastAsia="宋体" w:cs="宋体"/>
          <w:b/>
          <w:color w:val="000000" w:themeColor="text1"/>
          <w:szCs w:val="21"/>
          <w14:textFill>
            <w14:solidFill>
              <w14:schemeClr w14:val="tx1"/>
            </w14:solidFill>
          </w14:textFill>
        </w:rPr>
        <w:t>为零。</w:t>
      </w:r>
    </w:p>
    <w:p>
      <w:pPr>
        <w:pStyle w:val="30"/>
        <w:numPr>
          <w:ilvl w:val="0"/>
          <w:numId w:val="0"/>
        </w:numPr>
        <w:snapToGrid w:val="0"/>
        <w:spacing w:beforeLines="0" w:after="156" w:afterLines="50"/>
        <w:ind w:left="0" w:firstLine="422" w:firstLineChars="200"/>
        <w:rPr>
          <w:rFonts w:hint="eastAsia" w:ascii="宋体" w:hAnsi="宋体" w:eastAsia="宋体" w:cs="宋体"/>
        </w:rPr>
      </w:pPr>
      <w:r>
        <w:rPr>
          <w:rFonts w:hint="eastAsia" w:ascii="宋体" w:hAnsi="宋体" w:eastAsia="宋体" w:cs="宋体"/>
          <w:b/>
          <w:bCs/>
        </w:rPr>
        <w:t>如主险合同解除，本附加合同须同时解除。</w:t>
      </w:r>
    </w:p>
    <w:p>
      <w:pPr>
        <w:numPr>
          <w:ilvl w:val="0"/>
          <w:numId w:val="2"/>
        </w:numPr>
        <w:ind w:firstLine="422"/>
        <w:rPr>
          <w:rFonts w:hint="eastAsia" w:ascii="宋体" w:hAnsi="宋体" w:eastAsia="宋体" w:cs="宋体"/>
          <w:color w:val="222222"/>
          <w:kern w:val="0"/>
          <w:szCs w:val="21"/>
        </w:rPr>
      </w:pPr>
      <w:r>
        <w:rPr>
          <w:rFonts w:hint="eastAsia" w:ascii="宋体" w:hAnsi="宋体" w:eastAsia="宋体" w:cs="宋体"/>
          <w:color w:val="000000" w:themeColor="text1"/>
          <w:sz w:val="21"/>
          <w:szCs w:val="21"/>
          <w14:textFill>
            <w14:solidFill>
              <w14:schemeClr w14:val="tx1"/>
            </w14:solidFill>
          </w14:textFill>
        </w:rPr>
        <w:t>投保人解除本</w:t>
      </w:r>
      <w:r>
        <w:rPr>
          <w:rFonts w:hint="eastAsia" w:ascii="宋体" w:hAnsi="宋体" w:eastAsia="宋体" w:cs="宋体"/>
          <w:color w:val="000000" w:themeColor="text1"/>
          <w:sz w:val="21"/>
          <w:szCs w:val="21"/>
          <w:lang w:val="en-US" w:eastAsia="zh-CN"/>
          <w14:textFill>
            <w14:solidFill>
              <w14:schemeClr w14:val="tx1"/>
            </w14:solidFill>
          </w14:textFill>
        </w:rPr>
        <w:t>附加</w:t>
      </w:r>
      <w:r>
        <w:rPr>
          <w:rFonts w:hint="eastAsia" w:ascii="宋体" w:hAnsi="宋体" w:eastAsia="宋体" w:cs="宋体"/>
          <w:color w:val="000000" w:themeColor="text1"/>
          <w:sz w:val="21"/>
          <w:szCs w:val="21"/>
          <w14:textFill>
            <w14:solidFill>
              <w14:schemeClr w14:val="tx1"/>
            </w14:solidFill>
          </w14:textFill>
        </w:rPr>
        <w:t>合同时，应提供下列证明文件和资料</w:t>
      </w:r>
      <w:r>
        <w:rPr>
          <w:rFonts w:hint="eastAsia" w:ascii="宋体" w:hAnsi="宋体" w:eastAsia="宋体" w:cs="宋体"/>
          <w:color w:val="000000" w:themeColor="text1"/>
          <w:sz w:val="21"/>
          <w:szCs w:val="21"/>
          <w:lang w:eastAsia="zh-CN"/>
          <w14:textFill>
            <w14:solidFill>
              <w14:schemeClr w14:val="tx1"/>
            </w14:solidFill>
          </w14:textFill>
        </w:rPr>
        <w:t>：</w:t>
      </w:r>
    </w:p>
    <w:p>
      <w:pPr>
        <w:spacing w:beforeLines="0" w:after="156" w:afterLines="50"/>
        <w:ind w:firstLine="420" w:firstLineChars="200"/>
        <w:outlineLvl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（一）保险合同解除申请书；</w:t>
      </w:r>
    </w:p>
    <w:p>
      <w:pPr>
        <w:spacing w:beforeLines="0" w:after="156" w:afterLines="50"/>
        <w:ind w:firstLine="420" w:firstLineChars="200"/>
        <w:outlineLvl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（二）保险合同凭据；</w:t>
      </w:r>
    </w:p>
    <w:p>
      <w:pPr>
        <w:spacing w:beforeLines="0" w:after="156" w:afterLines="50"/>
        <w:ind w:firstLine="420" w:firstLineChars="200"/>
        <w:outlineLvl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（三）保险费交付凭证；</w:t>
      </w:r>
    </w:p>
    <w:p>
      <w:pPr>
        <w:pStyle w:val="30"/>
        <w:numPr>
          <w:ilvl w:val="255"/>
          <w:numId w:val="0"/>
        </w:numPr>
        <w:snapToGrid w:val="0"/>
        <w:spacing w:beforeLines="0" w:after="156" w:afterLines="50"/>
        <w:ind w:left="0" w:leftChars="0" w:firstLine="420" w:firstLineChars="200"/>
        <w:outlineLvl w:val="0"/>
        <w:rPr>
          <w:rFonts w:hint="eastAsia" w:ascii="宋体" w:hAnsi="宋体" w:eastAsia="宋体" w:cs="宋体"/>
          <w:b/>
          <w:bCs/>
          <w:kern w:val="0"/>
        </w:rPr>
      </w:pPr>
      <w:r>
        <w:rPr>
          <w:rFonts w:hint="eastAsia" w:ascii="宋体" w:hAnsi="宋体" w:eastAsia="宋体" w:cs="宋体"/>
          <w:color w:val="000000" w:themeColor="text1"/>
          <w:szCs w:val="21"/>
          <w14:textFill>
            <w14:solidFill>
              <w14:schemeClr w14:val="tx1"/>
            </w14:solidFill>
          </w14:textFill>
        </w:rPr>
        <w:t>（四）投保人身份证明。</w:t>
      </w:r>
    </w:p>
    <w:p>
      <w:pPr>
        <w:spacing w:after="156" w:afterLines="50"/>
        <w:ind w:firstLine="422" w:firstLineChars="200"/>
        <w:jc w:val="center"/>
        <w:rPr>
          <w:rFonts w:asciiTheme="minorEastAsia" w:hAnsiTheme="minorEastAsia" w:eastAsiaTheme="minorEastAsia" w:cstheme="minorEastAsia"/>
          <w:b/>
          <w:bCs/>
          <w:szCs w:val="21"/>
        </w:rPr>
      </w:pPr>
    </w:p>
    <w:p>
      <w:pPr>
        <w:spacing w:after="156" w:afterLines="5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释义</w:t>
      </w:r>
    </w:p>
    <w:p>
      <w:pPr>
        <w:numPr>
          <w:ilvl w:val="0"/>
          <w:numId w:val="2"/>
        </w:num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lang w:val="en-GB" w:eastAsia="zh-CN"/>
        </w:rPr>
        <w:t>本附加合同</w:t>
      </w:r>
      <w:r>
        <w:rPr>
          <w:rFonts w:hint="eastAsia" w:asciiTheme="minorEastAsia" w:hAnsiTheme="minorEastAsia" w:eastAsiaTheme="minorEastAsia" w:cstheme="minorEastAsia"/>
          <w:b/>
          <w:bCs/>
          <w:szCs w:val="21"/>
          <w:lang w:val="en-GB"/>
        </w:rPr>
        <w:t>涉及下列术语时，适用以下释义：</w:t>
      </w:r>
    </w:p>
    <w:p>
      <w:pPr>
        <w:pStyle w:val="27"/>
        <w:snapToGrid w:val="0"/>
        <w:spacing w:after="156" w:afterLines="50"/>
        <w:ind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cstheme="minorEastAsia"/>
          <w:color w:val="auto"/>
          <w:kern w:val="2"/>
          <w:sz w:val="21"/>
          <w:szCs w:val="21"/>
          <w:highlight w:val="none"/>
          <w:lang w:val="en-US" w:eastAsia="zh-CN"/>
        </w:rPr>
        <w:t>出行期间</w:t>
      </w:r>
      <w:r>
        <w:rPr>
          <w:rFonts w:hint="eastAsia" w:asciiTheme="minorEastAsia" w:hAnsiTheme="minorEastAsia" w:eastAsiaTheme="minorEastAsia" w:cstheme="minorEastAsia"/>
          <w:color w:val="auto"/>
          <w:kern w:val="2"/>
          <w:sz w:val="21"/>
          <w:szCs w:val="21"/>
          <w:highlight w:val="none"/>
        </w:rPr>
        <w:t>】指</w:t>
      </w:r>
      <w:r>
        <w:rPr>
          <w:rFonts w:hint="eastAsia" w:asciiTheme="minorEastAsia" w:hAnsiTheme="minorEastAsia" w:cstheme="minorEastAsia"/>
          <w:color w:val="auto"/>
          <w:kern w:val="2"/>
          <w:sz w:val="21"/>
          <w:szCs w:val="21"/>
          <w:highlight w:val="none"/>
          <w:lang w:val="en-US" w:eastAsia="zh-CN"/>
        </w:rPr>
        <w:t>基于</w:t>
      </w:r>
      <w:r>
        <w:rPr>
          <w:rFonts w:hint="eastAsia" w:asciiTheme="minorEastAsia" w:hAnsiTheme="minorEastAsia" w:eastAsiaTheme="minorEastAsia" w:cstheme="minorEastAsia"/>
          <w:color w:val="auto"/>
          <w:kern w:val="2"/>
          <w:sz w:val="21"/>
          <w:szCs w:val="21"/>
          <w:highlight w:val="none"/>
        </w:rPr>
        <w:t>外出旅行、观光游览、</w:t>
      </w:r>
      <w:r>
        <w:rPr>
          <w:rFonts w:hint="eastAsia" w:asciiTheme="minorEastAsia" w:hAnsiTheme="minorEastAsia" w:cstheme="minorEastAsia"/>
          <w:color w:val="auto"/>
          <w:kern w:val="2"/>
          <w:sz w:val="21"/>
          <w:szCs w:val="21"/>
          <w:highlight w:val="none"/>
          <w:lang w:val="en-US" w:eastAsia="zh-CN"/>
        </w:rPr>
        <w:t>探亲、</w:t>
      </w:r>
      <w:r>
        <w:rPr>
          <w:rFonts w:hint="eastAsia" w:asciiTheme="minorEastAsia" w:hAnsiTheme="minorEastAsia" w:eastAsiaTheme="minorEastAsia" w:cstheme="minorEastAsia"/>
          <w:color w:val="auto"/>
          <w:kern w:val="2"/>
          <w:sz w:val="21"/>
          <w:szCs w:val="21"/>
          <w:highlight w:val="none"/>
        </w:rPr>
        <w:t>商务出行</w:t>
      </w:r>
      <w:r>
        <w:rPr>
          <w:rFonts w:hint="eastAsia" w:asciiTheme="minorEastAsia" w:hAnsiTheme="minorEastAsia" w:cstheme="minorEastAsia"/>
          <w:color w:val="auto"/>
          <w:kern w:val="2"/>
          <w:sz w:val="21"/>
          <w:szCs w:val="21"/>
          <w:highlight w:val="none"/>
          <w:lang w:val="en-US" w:eastAsia="zh-CN"/>
        </w:rPr>
        <w:t>等目的</w:t>
      </w:r>
      <w:r>
        <w:rPr>
          <w:rFonts w:hint="eastAsia" w:asciiTheme="minorEastAsia" w:hAnsiTheme="minorEastAsia" w:eastAsiaTheme="minorEastAsia" w:cstheme="minorEastAsia"/>
          <w:color w:val="auto"/>
          <w:kern w:val="2"/>
          <w:sz w:val="21"/>
          <w:szCs w:val="21"/>
          <w:highlight w:val="none"/>
          <w:lang w:val="en-US" w:eastAsia="zh-CN"/>
        </w:rPr>
        <w:t>离开常住地</w:t>
      </w:r>
      <w:r>
        <w:rPr>
          <w:rStyle w:val="22"/>
          <w:rFonts w:hint="eastAsia" w:asciiTheme="minorEastAsia" w:hAnsiTheme="minorEastAsia" w:eastAsiaTheme="minorEastAsia" w:cstheme="minorEastAsia"/>
          <w:color w:val="auto"/>
          <w:kern w:val="2"/>
          <w:highlight w:val="none"/>
          <w:lang w:val="en-US" w:eastAsia="zh-CN"/>
        </w:rPr>
        <w:t>的</w:t>
      </w:r>
      <w:r>
        <w:rPr>
          <w:rStyle w:val="22"/>
          <w:rFonts w:hint="eastAsia" w:asciiTheme="minorEastAsia" w:hAnsiTheme="minorEastAsia" w:cstheme="minorEastAsia"/>
          <w:color w:val="auto"/>
          <w:kern w:val="2"/>
          <w:highlight w:val="none"/>
          <w:lang w:val="en-US" w:eastAsia="zh-CN"/>
        </w:rPr>
        <w:t>期间</w:t>
      </w:r>
      <w:r>
        <w:rPr>
          <w:rFonts w:hint="eastAsia" w:asciiTheme="minorEastAsia" w:hAnsiTheme="minorEastAsia" w:cstheme="minorEastAsia"/>
          <w:color w:val="auto"/>
          <w:kern w:val="2"/>
          <w:sz w:val="21"/>
          <w:szCs w:val="21"/>
          <w:highlight w:val="none"/>
          <w:lang w:eastAsia="zh-CN"/>
        </w:rPr>
        <w:t>。</w:t>
      </w:r>
    </w:p>
    <w:p>
      <w:pPr>
        <w:spacing w:after="156" w:afterLines="50"/>
        <w:ind w:firstLine="422" w:firstLineChars="200"/>
        <w:rPr>
          <w:rFonts w:hint="eastAsia" w:ascii="宋体" w:hAnsi="宋体"/>
          <w:kern w:val="0"/>
          <w:szCs w:val="21"/>
        </w:rPr>
      </w:pPr>
      <w:r>
        <w:rPr>
          <w:rFonts w:hint="eastAsia" w:ascii="宋体" w:hAnsi="宋体"/>
          <w:b/>
          <w:szCs w:val="21"/>
        </w:rPr>
        <w:t>【</w:t>
      </w:r>
      <w:r>
        <w:rPr>
          <w:rFonts w:hint="eastAsia" w:ascii="宋体" w:hAnsi="宋体"/>
          <w:bCs/>
          <w:szCs w:val="21"/>
        </w:rPr>
        <w:t>个人行李</w:t>
      </w:r>
      <w:r>
        <w:rPr>
          <w:rFonts w:hint="eastAsia" w:ascii="宋体" w:hAnsi="宋体"/>
          <w:b/>
          <w:szCs w:val="21"/>
        </w:rPr>
        <w:t>】</w:t>
      </w:r>
      <w:r>
        <w:rPr>
          <w:rFonts w:hint="eastAsia" w:ascii="宋体" w:hAnsi="宋体"/>
          <w:kern w:val="0"/>
          <w:szCs w:val="21"/>
        </w:rPr>
        <w:t>指被保险人合法拥有的、为</w:t>
      </w:r>
      <w:r>
        <w:rPr>
          <w:rFonts w:hint="eastAsia" w:ascii="宋体" w:hAnsi="宋体"/>
          <w:kern w:val="0"/>
          <w:szCs w:val="21"/>
          <w:lang w:val="en-US" w:eastAsia="zh-CN"/>
        </w:rPr>
        <w:t>出</w:t>
      </w:r>
      <w:r>
        <w:rPr>
          <w:rFonts w:hint="eastAsia" w:ascii="宋体" w:hAnsi="宋体"/>
          <w:kern w:val="0"/>
          <w:szCs w:val="21"/>
        </w:rPr>
        <w:t>行目的而穿着、携带的必要及适量的物品和个人财物。</w:t>
      </w:r>
    </w:p>
    <w:p>
      <w:pPr>
        <w:pStyle w:val="27"/>
        <w:snapToGrid w:val="0"/>
        <w:spacing w:after="156" w:afterLines="50"/>
        <w:ind w:firstLine="420" w:firstLineChars="200"/>
        <w:rPr>
          <w:rFonts w:asciiTheme="minorEastAsia" w:hAnsi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14:textFill>
            <w14:solidFill>
              <w14:schemeClr w14:val="tx1"/>
            </w14:solidFill>
          </w14:textFill>
        </w:rPr>
        <w:t>【雷击】指积雨云中、云间或云地之间产生的放电现象。</w:t>
      </w:r>
    </w:p>
    <w:p>
      <w:pPr>
        <w:pStyle w:val="27"/>
        <w:snapToGrid w:val="0"/>
        <w:spacing w:after="156" w:afterLines="50"/>
        <w:ind w:firstLine="420" w:firstLineChars="200"/>
        <w:rPr>
          <w:rFonts w:asciiTheme="minorEastAsia" w:hAnsi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14:textFill>
            <w14:solidFill>
              <w14:schemeClr w14:val="tx1"/>
            </w14:solidFill>
          </w14:textFill>
        </w:rPr>
        <w:t>【暴雨】指每小时降雨量达16毫米以上，或连续12小时降雨量达30毫米以上，或连续24小时降雨量达50毫米以上的降雨</w:t>
      </w:r>
    </w:p>
    <w:p>
      <w:pPr>
        <w:pStyle w:val="27"/>
        <w:snapToGrid w:val="0"/>
        <w:spacing w:after="156" w:afterLines="50"/>
        <w:ind w:firstLine="420" w:firstLineChars="200"/>
        <w:rPr>
          <w:rFonts w:asciiTheme="minorEastAsia" w:hAnsi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14:textFill>
            <w14:solidFill>
              <w14:schemeClr w14:val="tx1"/>
            </w14:solidFill>
          </w14:textFill>
        </w:rPr>
        <w:t>【洪水】指山洪暴发、江河泛滥、潮水上岸及倒灌。</w:t>
      </w:r>
    </w:p>
    <w:p>
      <w:pPr>
        <w:pStyle w:val="27"/>
        <w:snapToGrid w:val="0"/>
        <w:spacing w:after="156" w:afterLines="50"/>
        <w:ind w:firstLine="420" w:firstLineChars="200"/>
        <w:rPr>
          <w:rFonts w:asciiTheme="minorEastAsia" w:hAnsi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14:textFill>
            <w14:solidFill>
              <w14:schemeClr w14:val="tx1"/>
            </w14:solidFill>
          </w14:textFill>
        </w:rPr>
        <w:t>【台风】指中心附近最大平均风力12级或以上，即风速在32.6米/秒以上的热带气旋。</w:t>
      </w:r>
    </w:p>
    <w:p>
      <w:pPr>
        <w:pStyle w:val="27"/>
        <w:snapToGrid w:val="0"/>
        <w:spacing w:after="156" w:afterLines="50"/>
        <w:ind w:firstLine="420" w:firstLineChars="200"/>
        <w:rPr>
          <w:rFonts w:asciiTheme="minorEastAsia" w:hAnsi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14:textFill>
            <w14:solidFill>
              <w14:schemeClr w14:val="tx1"/>
            </w14:solidFill>
          </w14:textFill>
        </w:rPr>
        <w:t>【暴风】指风力达8级、风速在17.2米/秒以上的自然风。</w:t>
      </w:r>
    </w:p>
    <w:p>
      <w:pPr>
        <w:pStyle w:val="27"/>
        <w:snapToGrid w:val="0"/>
        <w:spacing w:after="156" w:afterLines="50"/>
        <w:ind w:firstLine="420" w:firstLineChars="200"/>
        <w:rPr>
          <w:rFonts w:asciiTheme="minorEastAsia" w:hAnsi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14:textFill>
            <w14:solidFill>
              <w14:schemeClr w14:val="tx1"/>
            </w14:solidFill>
          </w14:textFill>
        </w:rPr>
        <w:t>【龙卷风】指一种范围小而时间短的猛烈旋风，陆地上平均最大风速在79米/秒-103米/秒，极端最大风速在100米/秒以上。</w:t>
      </w:r>
    </w:p>
    <w:p>
      <w:pPr>
        <w:pStyle w:val="27"/>
        <w:snapToGrid w:val="0"/>
        <w:spacing w:after="156" w:afterLines="50"/>
        <w:ind w:firstLine="420" w:firstLineChars="200"/>
        <w:rPr>
          <w:rFonts w:asciiTheme="minorEastAsia" w:hAnsi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14:textFill>
            <w14:solidFill>
              <w14:schemeClr w14:val="tx1"/>
            </w14:solidFill>
          </w14:textFill>
        </w:rPr>
        <w:t>【雪灾】指连续12小时的降雪量大于或等于10毫米的降雪现象。</w:t>
      </w:r>
    </w:p>
    <w:p>
      <w:pPr>
        <w:pStyle w:val="27"/>
        <w:snapToGrid w:val="0"/>
        <w:spacing w:after="156" w:afterLines="50"/>
        <w:ind w:firstLine="420" w:firstLineChars="200"/>
        <w:rPr>
          <w:rFonts w:asciiTheme="minorEastAsia" w:hAnsi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14:textFill>
            <w14:solidFill>
              <w14:schemeClr w14:val="tx1"/>
            </w14:solidFill>
          </w14:textFill>
        </w:rPr>
        <w:t>【雹灾】从强烈对流的积雨云中降落到地面的冰块或冰球，是直径大于5毫米，核心坚硬的固体降水。</w:t>
      </w:r>
    </w:p>
    <w:p>
      <w:pPr>
        <w:pStyle w:val="27"/>
        <w:snapToGrid w:val="0"/>
        <w:spacing w:after="156" w:afterLines="50"/>
        <w:ind w:firstLine="420" w:firstLineChars="200"/>
        <w:rPr>
          <w:rFonts w:asciiTheme="minorEastAsia" w:hAnsi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14:textFill>
            <w14:solidFill>
              <w14:schemeClr w14:val="tx1"/>
            </w14:solidFill>
          </w14:textFill>
        </w:rPr>
        <w:t>【泥石流】由于雨水、冰雪融化等水源激发的、含有大量泥沙石块的特殊洪流。</w:t>
      </w:r>
    </w:p>
    <w:p>
      <w:pPr>
        <w:pStyle w:val="27"/>
        <w:snapToGrid w:val="0"/>
        <w:spacing w:after="156" w:afterLines="50"/>
        <w:ind w:firstLine="420" w:firstLineChars="200"/>
        <w:rPr>
          <w:rFonts w:asciiTheme="minorEastAsia" w:hAnsi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14:textFill>
            <w14:solidFill>
              <w14:schemeClr w14:val="tx1"/>
            </w14:solidFill>
          </w14:textFill>
        </w:rPr>
        <w:t>【崖崩】石崖、土崖、岩石受自然风化、雨蚀造成崩溃下塌，以及大量积雪在重力作用下从高处突然崩塌滚落。</w:t>
      </w:r>
    </w:p>
    <w:p>
      <w:pPr>
        <w:pStyle w:val="27"/>
        <w:snapToGrid w:val="0"/>
        <w:spacing w:after="156" w:afterLines="50"/>
        <w:ind w:firstLine="420" w:firstLineChars="200"/>
        <w:rPr>
          <w:rFonts w:asciiTheme="minorEastAsia" w:hAnsi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14:textFill>
            <w14:solidFill>
              <w14:schemeClr w14:val="tx1"/>
            </w14:solidFill>
          </w14:textFill>
        </w:rPr>
        <w:t>【突发性滑坡】斜坡上不稳的岩土或人为堆积物在重力作用下突然整体向下滑动的现象。</w:t>
      </w:r>
    </w:p>
    <w:p>
      <w:pPr>
        <w:pStyle w:val="27"/>
        <w:snapToGrid w:val="0"/>
        <w:spacing w:after="156" w:afterLines="50"/>
        <w:ind w:firstLine="420" w:firstLineChars="200"/>
        <w:rPr>
          <w:rFonts w:asciiTheme="minorEastAsia" w:hAnsi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14:textFill>
            <w14:solidFill>
              <w14:schemeClr w14:val="tx1"/>
            </w14:solidFill>
          </w14:textFill>
        </w:rPr>
        <w:t>【地面突然塌陷】地壳自然变异、地层收缩引起的地面下陷现象。</w:t>
      </w:r>
    </w:p>
    <w:p>
      <w:pPr>
        <w:spacing w:after="156" w:afterLines="50"/>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【火灾】指在时间或空间上失去控制的燃烧所造成的灾害。它必须具备三个条件：1.有燃烧现象，即有热有光有火焰；2.偶然、意外发生的燃烧；3.燃烧失去控制并有蔓延扩散的趋势。</w:t>
      </w:r>
    </w:p>
    <w:p>
      <w:pPr>
        <w:spacing w:after="156" w:afterLines="50"/>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爆炸】包括物理性爆炸和化学性爆炸。物理爆炸是指由于液体、固体变为蒸汽或其他膨胀，压力急剧增加并超出容器所能承受的极限压力而发生的爆炸。化学性爆炸指物体在瞬间分解或燃烧时放出大量的热和气体，并以很大的压力向四周扩散的现象。</w:t>
      </w:r>
    </w:p>
    <w:p>
      <w:pPr>
        <w:spacing w:after="156" w:afterLines="50"/>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szCs w:val="21"/>
        </w:rPr>
        <w:t>空中飞行物体或空中运行物体坠落</w:t>
      </w:r>
      <w:r>
        <w:rPr>
          <w:rFonts w:hint="eastAsia" w:asciiTheme="minorEastAsia" w:hAnsiTheme="minorEastAsia" w:eastAsiaTheme="minorEastAsia" w:cstheme="minorEastAsia"/>
          <w:color w:val="000000" w:themeColor="text1"/>
          <w:szCs w:val="21"/>
          <w14:textFill>
            <w14:solidFill>
              <w14:schemeClr w14:val="tx1"/>
            </w14:solidFill>
          </w14:textFill>
        </w:rPr>
        <w:t>】指空中飞行器、人造卫星、陨石坠落，吊车、行车在运行时发生的物体坠落，人工开凿或爆炸而致石方、石块、土方飞射、塌下，建筑物倒塌、倾倒。</w:t>
      </w:r>
    </w:p>
    <w:p>
      <w:pPr>
        <w:keepNext w:val="0"/>
        <w:keepLines w:val="0"/>
        <w:widowControl/>
        <w:suppressLineNumbers w:val="0"/>
        <w:spacing w:after="156" w:afterLines="50"/>
        <w:ind w:firstLine="420" w:firstLineChars="200"/>
        <w:jc w:val="left"/>
        <w:rPr>
          <w:rFonts w:hint="default" w:asciiTheme="minorEastAsia" w:hAnsiTheme="minorEastAsia" w:eastAsiaTheme="minorEastAsia" w:cstheme="minorEastAsia"/>
          <w:bCs/>
          <w:color w:val="000000" w:themeColor="text1"/>
          <w:kern w:val="2"/>
          <w:sz w:val="21"/>
          <w:szCs w:val="24"/>
          <w:lang w:val="en-US" w:eastAsia="zh-CN" w:bidi="ar"/>
          <w14:textFill>
            <w14:solidFill>
              <w14:schemeClr w14:val="tx1"/>
            </w14:solidFill>
          </w14:textFill>
        </w:rPr>
      </w:pPr>
      <w:r>
        <w:rPr>
          <w:rFonts w:hint="eastAsia" w:ascii="宋体" w:hAnsi="宋体"/>
          <w:b w:val="0"/>
          <w:bCs/>
          <w:szCs w:val="21"/>
          <w:lang w:val="en-US" w:eastAsia="zh-CN"/>
        </w:rPr>
        <w:t>【异地】指经常居住地以外的地区。</w:t>
      </w:r>
    </w:p>
    <w:p>
      <w:pPr>
        <w:keepNext w:val="0"/>
        <w:keepLines w:val="0"/>
        <w:widowControl/>
        <w:suppressLineNumbers w:val="0"/>
        <w:spacing w:after="156" w:afterLines="50"/>
        <w:ind w:firstLine="420" w:firstLineChars="200"/>
        <w:jc w:val="left"/>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kern w:val="2"/>
          <w:sz w:val="21"/>
          <w:szCs w:val="24"/>
          <w:lang w:val="en-US" w:eastAsia="zh-CN" w:bidi="ar"/>
          <w14:textFill>
            <w14:solidFill>
              <w14:schemeClr w14:val="tx1"/>
            </w14:solidFill>
          </w14:textFill>
        </w:rPr>
        <w:t>【必须且合理】指根据相关法律规定，对不能异地办理的身份证件，被保险人回户籍所在地办理身份证件过程中发生的交通费，住宿费及餐费。</w:t>
      </w:r>
    </w:p>
    <w:p>
      <w:pPr>
        <w:spacing w:after="156" w:afterLines="50"/>
        <w:ind w:firstLine="42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【家政服务】是指以家庭为服务对象，以家庭事务为服务内容的有偿服务，包括家庭保姆、家庭清洁、家庭护理、家庭教师以及其他有偿家庭服务活动。</w:t>
      </w:r>
    </w:p>
    <w:p>
      <w:pPr>
        <w:spacing w:after="156" w:afterLines="50"/>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【地震】地壳发生的震动。</w:t>
      </w:r>
    </w:p>
    <w:p>
      <w:pPr>
        <w:spacing w:after="156" w:afterLines="50"/>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【次生灾害】指由原生灾害诱导出来的灾害。</w:t>
      </w:r>
    </w:p>
    <w:p>
      <w:pPr>
        <w:spacing w:after="156" w:afterLines="50"/>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【海啸】由海底地震、火山爆发、海底滑坡或气象变化产生的破坏性海浪。</w:t>
      </w:r>
    </w:p>
    <w:p>
      <w:pPr>
        <w:autoSpaceDE w:val="0"/>
        <w:autoSpaceDN w:val="0"/>
        <w:adjustRightInd w:val="0"/>
        <w:snapToGrid w:val="0"/>
        <w:spacing w:after="156" w:afterLines="50"/>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【家庭成员】包括被保险人的近亲属和与其共同生活的其他亲属。没有亲属关系但在同一家庭长期共同生活的人也视为被保险人的家庭成员。</w:t>
      </w:r>
    </w:p>
    <w:p>
      <w:pPr>
        <w:autoSpaceDE w:val="0"/>
        <w:autoSpaceDN w:val="0"/>
        <w:adjustRightInd w:val="0"/>
        <w:snapToGrid w:val="0"/>
        <w:spacing w:after="156" w:afterLines="50"/>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【家庭雇佣人员】指与被保险人存在事实雇佣关系、为被保险人提供家政服务工作的人。</w:t>
      </w:r>
    </w:p>
    <w:p>
      <w:pPr>
        <w:autoSpaceDE w:val="0"/>
        <w:autoSpaceDN w:val="0"/>
        <w:adjustRightInd w:val="0"/>
        <w:snapToGrid w:val="0"/>
        <w:spacing w:after="156" w:afterLines="50"/>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【同住人员】指与被保险人在房屋内一同居住的人。</w:t>
      </w:r>
    </w:p>
    <w:p>
      <w:pPr>
        <w:spacing w:before="156" w:beforeLines="50" w:after="156" w:afterLines="50"/>
        <w:ind w:firstLine="420" w:firstLineChars="200"/>
        <w:jc w:val="both"/>
        <w:rPr>
          <w:rFonts w:hint="eastAsia" w:ascii="宋体" w:hAnsi="宋体" w:eastAsia="宋体" w:cs="宋体"/>
          <w:kern w:val="0"/>
          <w:sz w:val="21"/>
          <w:szCs w:val="21"/>
        </w:rPr>
      </w:pPr>
      <w:r>
        <w:rPr>
          <w:rFonts w:hint="eastAsia" w:ascii="宋体" w:hAnsi="宋体"/>
          <w:kern w:val="0"/>
          <w:szCs w:val="21"/>
          <w:lang w:eastAsia="zh-CN"/>
        </w:rPr>
        <w:t>【</w:t>
      </w:r>
      <w:r>
        <w:rPr>
          <w:rFonts w:hint="eastAsia" w:ascii="宋体" w:hAnsi="宋体" w:eastAsia="宋体" w:cs="宋体"/>
          <w:b/>
          <w:bCs/>
          <w:sz w:val="21"/>
          <w:szCs w:val="21"/>
        </w:rPr>
        <w:t>未满期保险费</w:t>
      </w:r>
      <w:r>
        <w:rPr>
          <w:rFonts w:hint="eastAsia" w:ascii="宋体" w:hAnsi="宋体" w:cs="宋体"/>
          <w:b/>
          <w:bCs/>
          <w:sz w:val="21"/>
          <w:szCs w:val="21"/>
          <w:lang w:eastAsia="zh-CN"/>
        </w:rPr>
        <w:t>】</w:t>
      </w:r>
      <w:r>
        <w:rPr>
          <w:rFonts w:hint="eastAsia" w:ascii="宋体" w:hAnsi="宋体" w:eastAsia="宋体" w:cs="宋体"/>
          <w:kern w:val="0"/>
          <w:sz w:val="21"/>
          <w:szCs w:val="21"/>
        </w:rPr>
        <w:t>指本</w:t>
      </w:r>
      <w:r>
        <w:rPr>
          <w:rFonts w:hint="eastAsia" w:ascii="宋体" w:hAnsi="宋体" w:cs="宋体"/>
          <w:kern w:val="0"/>
          <w:sz w:val="21"/>
          <w:szCs w:val="21"/>
          <w:lang w:val="en-US" w:eastAsia="zh-CN"/>
        </w:rPr>
        <w:t>附加</w:t>
      </w:r>
      <w:r>
        <w:rPr>
          <w:rFonts w:hint="eastAsia" w:ascii="宋体" w:hAnsi="宋体" w:eastAsia="宋体" w:cs="宋体"/>
          <w:kern w:val="0"/>
          <w:sz w:val="21"/>
          <w:szCs w:val="21"/>
        </w:rPr>
        <w:t>合同所具有的价值，通常体现为解除合同时，根据精算原理计算的，由保险人退还的那部分金额。</w:t>
      </w:r>
    </w:p>
    <w:p>
      <w:pPr>
        <w:spacing w:after="156" w:afterLines="50"/>
        <w:ind w:firstLine="420" w:firstLineChars="200"/>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若保险费为一次性支付的：</w:t>
      </w:r>
    </w:p>
    <w:p>
      <w:pPr>
        <w:spacing w:after="156" w:afterLines="50"/>
        <w:ind w:firstLine="420" w:firstLineChars="200"/>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 xml:space="preserve">未满期保险费=投保人已交纳保险费×[1-(保险单已生效天数/保险期间天数)] </w:t>
      </w:r>
    </w:p>
    <w:p>
      <w:pPr>
        <w:spacing w:after="156" w:afterLines="50"/>
        <w:ind w:firstLine="420" w:firstLineChars="200"/>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若保险费为分期支付的：</w:t>
      </w:r>
    </w:p>
    <w:p>
      <w:pPr>
        <w:spacing w:after="156" w:afterLines="50"/>
        <w:ind w:firstLine="420" w:firstLineChars="200"/>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 xml:space="preserve">未满期保险费=投保人已交纳当期保险费×[1-(保险单当期已经过天数/当期总天数)] </w:t>
      </w:r>
    </w:p>
    <w:p>
      <w:pPr>
        <w:widowControl/>
        <w:spacing w:after="156" w:afterLines="50"/>
        <w:ind w:firstLine="422" w:firstLineChars="20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b/>
          <w:bCs/>
          <w:kern w:val="0"/>
          <w:szCs w:val="21"/>
        </w:rPr>
        <w:t>已生效或已经过天数不足一天的按一天计算。若本</w:t>
      </w:r>
      <w:r>
        <w:rPr>
          <w:rFonts w:hint="eastAsia" w:asciiTheme="majorEastAsia" w:hAnsiTheme="majorEastAsia" w:eastAsiaTheme="majorEastAsia" w:cstheme="majorEastAsia"/>
          <w:b/>
          <w:bCs/>
          <w:kern w:val="0"/>
          <w:szCs w:val="21"/>
          <w:lang w:eastAsia="zh-CN"/>
        </w:rPr>
        <w:t>附加</w:t>
      </w:r>
      <w:r>
        <w:rPr>
          <w:rFonts w:hint="eastAsia" w:asciiTheme="majorEastAsia" w:hAnsiTheme="majorEastAsia" w:eastAsiaTheme="majorEastAsia" w:cstheme="majorEastAsia"/>
          <w:b/>
          <w:bCs/>
          <w:kern w:val="0"/>
          <w:szCs w:val="21"/>
        </w:rPr>
        <w:t>合同已发生保险金赔偿，未满期保险费为零。</w:t>
      </w:r>
    </w:p>
    <w:p>
      <w:pPr>
        <w:spacing w:after="156" w:afterLines="50"/>
        <w:ind w:firstLine="420" w:firstLineChars="200"/>
        <w:jc w:val="both"/>
        <w:rPr>
          <w:rFonts w:hint="eastAsia" w:ascii="宋体" w:hAnsi="宋体" w:eastAsia="宋体" w:cs="宋体"/>
          <w:sz w:val="21"/>
          <w:szCs w:val="21"/>
        </w:rPr>
      </w:pPr>
    </w:p>
    <w:p>
      <w:pPr>
        <w:widowControl/>
        <w:spacing w:after="156" w:afterLines="50"/>
        <w:ind w:firstLine="422" w:firstLineChars="200"/>
        <w:rPr>
          <w:rFonts w:ascii="宋体" w:hAnsi="宋体" w:cs="宋体"/>
          <w:color w:val="000000"/>
          <w:kern w:val="0"/>
          <w:szCs w:val="21"/>
        </w:rPr>
      </w:pPr>
      <w:r>
        <w:rPr>
          <w:rFonts w:hint="eastAsia" w:cs="宋体-WinCharSetFFFF-H" w:asciiTheme="minorEastAsia" w:hAnsiTheme="minorEastAsia"/>
          <w:b/>
          <w:kern w:val="0"/>
          <w:szCs w:val="21"/>
        </w:rPr>
        <w:t>本附加合同的未释义名词，以本附加合同所附属主险合同中的释义为准。</w:t>
      </w:r>
    </w:p>
    <w:p>
      <w:pPr>
        <w:pStyle w:val="8"/>
        <w:spacing w:before="156" w:beforeLines="50"/>
        <w:ind w:left="420"/>
        <w:rPr>
          <w:rFonts w:asciiTheme="minorEastAsia" w:hAnsiTheme="minorEastAsia" w:eastAsiaTheme="minorEastAsia" w:cstheme="minorEastAsia"/>
          <w:szCs w:val="21"/>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宋体-WinCharSetFFFF-H">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p>
    <w:pPr>
      <w:pStyle w:val="11"/>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FBA63C"/>
    <w:multiLevelType w:val="singleLevel"/>
    <w:tmpl w:val="D2FBA63C"/>
    <w:lvl w:ilvl="0" w:tentative="0">
      <w:start w:val="1"/>
      <w:numFmt w:val="decimal"/>
      <w:suff w:val="space"/>
      <w:lvlText w:val="%1."/>
      <w:lvlJc w:val="left"/>
    </w:lvl>
  </w:abstractNum>
  <w:abstractNum w:abstractNumId="1">
    <w:nsid w:val="4BBDDA52"/>
    <w:multiLevelType w:val="singleLevel"/>
    <w:tmpl w:val="4BBDDA52"/>
    <w:lvl w:ilvl="0" w:tentative="0">
      <w:start w:val="1"/>
      <w:numFmt w:val="chineseCounting"/>
      <w:suff w:val="nothing"/>
      <w:lvlText w:val="（%1）"/>
      <w:lvlJc w:val="left"/>
      <w:pPr>
        <w:ind w:left="0" w:firstLine="420"/>
      </w:pPr>
      <w:rPr>
        <w:rFonts w:hint="eastAsia"/>
      </w:rPr>
    </w:lvl>
  </w:abstractNum>
  <w:abstractNum w:abstractNumId="2">
    <w:nsid w:val="5B309818"/>
    <w:multiLevelType w:val="multilevel"/>
    <w:tmpl w:val="5B309818"/>
    <w:lvl w:ilvl="0" w:tentative="0">
      <w:start w:val="1"/>
      <w:numFmt w:val="chineseCounting"/>
      <w:suff w:val="nothing"/>
      <w:lvlText w:val="第%1条  "/>
      <w:lvlJc w:val="left"/>
      <w:pPr>
        <w:tabs>
          <w:tab w:val="left" w:pos="0"/>
        </w:tabs>
        <w:ind w:left="0" w:firstLine="402"/>
      </w:pPr>
      <w:rPr>
        <w:rFonts w:hint="eastAsia" w:ascii="宋体" w:hAnsi="宋体" w:eastAsia="宋体" w:cs="宋体"/>
        <w:b/>
        <w:bCs/>
        <w:szCs w:val="21"/>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6370282F"/>
    <w:multiLevelType w:val="singleLevel"/>
    <w:tmpl w:val="6370282F"/>
    <w:lvl w:ilvl="0" w:tentative="0">
      <w:start w:val="3"/>
      <w:numFmt w:val="chineseCounting"/>
      <w:suff w:val="nothing"/>
      <w:lvlText w:val="（%1）"/>
      <w:lvlJc w:val="left"/>
      <w:rPr>
        <w:rFonts w:hint="eastAsia"/>
      </w:rPr>
    </w:lvl>
  </w:abstractNum>
  <w:abstractNum w:abstractNumId="4">
    <w:nsid w:val="6A406E80"/>
    <w:multiLevelType w:val="multilevel"/>
    <w:tmpl w:val="6A406E80"/>
    <w:lvl w:ilvl="0" w:tentative="0">
      <w:start w:val="1"/>
      <w:numFmt w:val="japaneseCounting"/>
      <w:lvlText w:val="（%1）"/>
      <w:lvlJc w:val="left"/>
      <w:pPr>
        <w:ind w:left="1142" w:hanging="720"/>
      </w:pPr>
      <w:rPr>
        <w:rFonts w:hint="eastAsia"/>
      </w:rPr>
    </w:lvl>
    <w:lvl w:ilvl="1" w:tentative="0">
      <w:start w:val="1"/>
      <w:numFmt w:val="lowerLetter"/>
      <w:lvlText w:val="%2)"/>
      <w:lvlJc w:val="left"/>
      <w:pPr>
        <w:ind w:left="1382" w:hanging="480"/>
      </w:pPr>
    </w:lvl>
    <w:lvl w:ilvl="2" w:tentative="0">
      <w:start w:val="1"/>
      <w:numFmt w:val="lowerRoman"/>
      <w:lvlText w:val="%3."/>
      <w:lvlJc w:val="right"/>
      <w:pPr>
        <w:ind w:left="1862" w:hanging="480"/>
      </w:pPr>
    </w:lvl>
    <w:lvl w:ilvl="3" w:tentative="0">
      <w:start w:val="1"/>
      <w:numFmt w:val="decimal"/>
      <w:lvlText w:val="%4."/>
      <w:lvlJc w:val="left"/>
      <w:pPr>
        <w:ind w:left="2342" w:hanging="480"/>
      </w:pPr>
    </w:lvl>
    <w:lvl w:ilvl="4" w:tentative="0">
      <w:start w:val="1"/>
      <w:numFmt w:val="lowerLetter"/>
      <w:lvlText w:val="%5)"/>
      <w:lvlJc w:val="left"/>
      <w:pPr>
        <w:ind w:left="2822" w:hanging="480"/>
      </w:pPr>
    </w:lvl>
    <w:lvl w:ilvl="5" w:tentative="0">
      <w:start w:val="1"/>
      <w:numFmt w:val="lowerRoman"/>
      <w:lvlText w:val="%6."/>
      <w:lvlJc w:val="right"/>
      <w:pPr>
        <w:ind w:left="3302" w:hanging="480"/>
      </w:pPr>
    </w:lvl>
    <w:lvl w:ilvl="6" w:tentative="0">
      <w:start w:val="1"/>
      <w:numFmt w:val="decimal"/>
      <w:lvlText w:val="%7."/>
      <w:lvlJc w:val="left"/>
      <w:pPr>
        <w:ind w:left="3782" w:hanging="480"/>
      </w:pPr>
    </w:lvl>
    <w:lvl w:ilvl="7" w:tentative="0">
      <w:start w:val="1"/>
      <w:numFmt w:val="lowerLetter"/>
      <w:lvlText w:val="%8)"/>
      <w:lvlJc w:val="left"/>
      <w:pPr>
        <w:ind w:left="4262" w:hanging="480"/>
      </w:pPr>
    </w:lvl>
    <w:lvl w:ilvl="8" w:tentative="0">
      <w:start w:val="1"/>
      <w:numFmt w:val="lowerRoman"/>
      <w:lvlText w:val="%9."/>
      <w:lvlJc w:val="right"/>
      <w:pPr>
        <w:ind w:left="4742" w:hanging="480"/>
      </w:pPr>
    </w:lvl>
  </w:abstractNum>
  <w:abstractNum w:abstractNumId="5">
    <w:nsid w:val="77592FCA"/>
    <w:multiLevelType w:val="singleLevel"/>
    <w:tmpl w:val="77592FCA"/>
    <w:lvl w:ilvl="0" w:tentative="0">
      <w:start w:val="1"/>
      <w:numFmt w:val="chineseCounting"/>
      <w:suff w:val="nothing"/>
      <w:lvlText w:val="（%1）"/>
      <w:lvlJc w:val="left"/>
      <w:pPr>
        <w:ind w:left="0" w:firstLine="420"/>
      </w:pPr>
      <w:rPr>
        <w:rFonts w:hint="eastAsia"/>
      </w:rPr>
    </w:lvl>
  </w:abstractNum>
  <w:abstractNum w:abstractNumId="6">
    <w:nsid w:val="7DC257A0"/>
    <w:multiLevelType w:val="multilevel"/>
    <w:tmpl w:val="7DC257A0"/>
    <w:lvl w:ilvl="0" w:tentative="0">
      <w:start w:val="1"/>
      <w:numFmt w:val="chineseCountingThousand"/>
      <w:pStyle w:val="30"/>
      <w:suff w:val="nothing"/>
      <w:lvlText w:val="第%1条    "/>
      <w:lvlJc w:val="left"/>
      <w:pPr>
        <w:ind w:left="1696" w:hanging="420"/>
      </w:pPr>
      <w:rPr>
        <w:rFonts w:hint="eastAsia"/>
        <w:b/>
        <w:lang w:val="en-US"/>
      </w:rPr>
    </w:lvl>
    <w:lvl w:ilvl="1" w:tentative="0">
      <w:start w:val="1"/>
      <w:numFmt w:val="lowerLetter"/>
      <w:lvlText w:val="%2)"/>
      <w:lvlJc w:val="left"/>
      <w:pPr>
        <w:ind w:left="-17" w:hanging="420"/>
      </w:pPr>
    </w:lvl>
    <w:lvl w:ilvl="2" w:tentative="0">
      <w:start w:val="1"/>
      <w:numFmt w:val="lowerRoman"/>
      <w:lvlText w:val="%3."/>
      <w:lvlJc w:val="right"/>
      <w:pPr>
        <w:ind w:left="403" w:hanging="420"/>
      </w:pPr>
    </w:lvl>
    <w:lvl w:ilvl="3" w:tentative="0">
      <w:start w:val="1"/>
      <w:numFmt w:val="decimal"/>
      <w:lvlText w:val="%4."/>
      <w:lvlJc w:val="left"/>
      <w:pPr>
        <w:ind w:left="823" w:hanging="420"/>
      </w:pPr>
    </w:lvl>
    <w:lvl w:ilvl="4" w:tentative="0">
      <w:start w:val="1"/>
      <w:numFmt w:val="lowerLetter"/>
      <w:lvlText w:val="%5)"/>
      <w:lvlJc w:val="left"/>
      <w:pPr>
        <w:ind w:left="1243" w:hanging="420"/>
      </w:pPr>
    </w:lvl>
    <w:lvl w:ilvl="5" w:tentative="0">
      <w:start w:val="1"/>
      <w:numFmt w:val="lowerRoman"/>
      <w:lvlText w:val="%6."/>
      <w:lvlJc w:val="right"/>
      <w:pPr>
        <w:ind w:left="1663" w:hanging="420"/>
      </w:pPr>
    </w:lvl>
    <w:lvl w:ilvl="6" w:tentative="0">
      <w:start w:val="1"/>
      <w:numFmt w:val="decimal"/>
      <w:lvlText w:val="%7."/>
      <w:lvlJc w:val="left"/>
      <w:pPr>
        <w:ind w:left="2083" w:hanging="420"/>
      </w:pPr>
    </w:lvl>
    <w:lvl w:ilvl="7" w:tentative="0">
      <w:start w:val="1"/>
      <w:numFmt w:val="lowerLetter"/>
      <w:lvlText w:val="%8)"/>
      <w:lvlJc w:val="left"/>
      <w:pPr>
        <w:ind w:left="2503" w:hanging="420"/>
      </w:pPr>
    </w:lvl>
    <w:lvl w:ilvl="8" w:tentative="0">
      <w:start w:val="1"/>
      <w:numFmt w:val="lowerRoman"/>
      <w:lvlText w:val="%9."/>
      <w:lvlJc w:val="right"/>
      <w:pPr>
        <w:ind w:left="2923" w:hanging="420"/>
      </w:pPr>
    </w:lvl>
  </w:abstractNum>
  <w:num w:numId="1">
    <w:abstractNumId w:val="6"/>
  </w:num>
  <w:num w:numId="2">
    <w:abstractNumId w:val="2"/>
  </w:num>
  <w:num w:numId="3">
    <w:abstractNumId w:val="0"/>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trackedChanges"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22"/>
    <w:rsid w:val="0000659D"/>
    <w:rsid w:val="00017C46"/>
    <w:rsid w:val="00020289"/>
    <w:rsid w:val="00023E83"/>
    <w:rsid w:val="0003008B"/>
    <w:rsid w:val="00031BF2"/>
    <w:rsid w:val="000460DD"/>
    <w:rsid w:val="00053B40"/>
    <w:rsid w:val="0005469F"/>
    <w:rsid w:val="00057769"/>
    <w:rsid w:val="00066032"/>
    <w:rsid w:val="00070F6A"/>
    <w:rsid w:val="00075FFF"/>
    <w:rsid w:val="00084D32"/>
    <w:rsid w:val="0009002D"/>
    <w:rsid w:val="0009023C"/>
    <w:rsid w:val="000953A3"/>
    <w:rsid w:val="000A4081"/>
    <w:rsid w:val="000B4906"/>
    <w:rsid w:val="000B65B4"/>
    <w:rsid w:val="000B67FB"/>
    <w:rsid w:val="000B70BF"/>
    <w:rsid w:val="000C28D8"/>
    <w:rsid w:val="000C4147"/>
    <w:rsid w:val="000C556A"/>
    <w:rsid w:val="000C5844"/>
    <w:rsid w:val="000C5AA8"/>
    <w:rsid w:val="000C66B7"/>
    <w:rsid w:val="000D2980"/>
    <w:rsid w:val="000D3BDA"/>
    <w:rsid w:val="000D57F4"/>
    <w:rsid w:val="000E3D7A"/>
    <w:rsid w:val="000F2E26"/>
    <w:rsid w:val="000F7210"/>
    <w:rsid w:val="000F7882"/>
    <w:rsid w:val="00106354"/>
    <w:rsid w:val="001121C6"/>
    <w:rsid w:val="001134A1"/>
    <w:rsid w:val="00114569"/>
    <w:rsid w:val="00123178"/>
    <w:rsid w:val="00125C6D"/>
    <w:rsid w:val="00136BA2"/>
    <w:rsid w:val="0014431C"/>
    <w:rsid w:val="00152BBF"/>
    <w:rsid w:val="00155212"/>
    <w:rsid w:val="0016523B"/>
    <w:rsid w:val="00167CE4"/>
    <w:rsid w:val="0017096D"/>
    <w:rsid w:val="0017393F"/>
    <w:rsid w:val="00176366"/>
    <w:rsid w:val="00176FD6"/>
    <w:rsid w:val="00183582"/>
    <w:rsid w:val="00190AA2"/>
    <w:rsid w:val="00193D6B"/>
    <w:rsid w:val="0019409C"/>
    <w:rsid w:val="001A1147"/>
    <w:rsid w:val="001B1694"/>
    <w:rsid w:val="001B1872"/>
    <w:rsid w:val="001B6826"/>
    <w:rsid w:val="001B6AF5"/>
    <w:rsid w:val="001B6BF8"/>
    <w:rsid w:val="001B7AF3"/>
    <w:rsid w:val="001C60C5"/>
    <w:rsid w:val="001D66D4"/>
    <w:rsid w:val="001E3728"/>
    <w:rsid w:val="001E3E52"/>
    <w:rsid w:val="001E4A05"/>
    <w:rsid w:val="001F38CF"/>
    <w:rsid w:val="001F5662"/>
    <w:rsid w:val="001F5817"/>
    <w:rsid w:val="001F7FFC"/>
    <w:rsid w:val="0020311D"/>
    <w:rsid w:val="0021069D"/>
    <w:rsid w:val="00227EAE"/>
    <w:rsid w:val="002313C1"/>
    <w:rsid w:val="00232468"/>
    <w:rsid w:val="00233A94"/>
    <w:rsid w:val="00235044"/>
    <w:rsid w:val="00253E6D"/>
    <w:rsid w:val="002759FF"/>
    <w:rsid w:val="00285075"/>
    <w:rsid w:val="0029390C"/>
    <w:rsid w:val="00295874"/>
    <w:rsid w:val="002A0DC8"/>
    <w:rsid w:val="002A182B"/>
    <w:rsid w:val="002A769F"/>
    <w:rsid w:val="002B22ED"/>
    <w:rsid w:val="002B66C4"/>
    <w:rsid w:val="002C4658"/>
    <w:rsid w:val="002C6002"/>
    <w:rsid w:val="002C7822"/>
    <w:rsid w:val="002F34BF"/>
    <w:rsid w:val="003026E7"/>
    <w:rsid w:val="00304702"/>
    <w:rsid w:val="003233C6"/>
    <w:rsid w:val="003268C9"/>
    <w:rsid w:val="00345EC3"/>
    <w:rsid w:val="00350057"/>
    <w:rsid w:val="0036350F"/>
    <w:rsid w:val="0037104B"/>
    <w:rsid w:val="0039062B"/>
    <w:rsid w:val="0039255C"/>
    <w:rsid w:val="003A12F6"/>
    <w:rsid w:val="003A1DE9"/>
    <w:rsid w:val="003A48D0"/>
    <w:rsid w:val="003A6899"/>
    <w:rsid w:val="003B61A2"/>
    <w:rsid w:val="003C14FF"/>
    <w:rsid w:val="003D0CFB"/>
    <w:rsid w:val="003D2D4B"/>
    <w:rsid w:val="003F02EF"/>
    <w:rsid w:val="003F035B"/>
    <w:rsid w:val="003F291F"/>
    <w:rsid w:val="0040448E"/>
    <w:rsid w:val="004300EA"/>
    <w:rsid w:val="0043401E"/>
    <w:rsid w:val="00441F9A"/>
    <w:rsid w:val="004516CF"/>
    <w:rsid w:val="004571E8"/>
    <w:rsid w:val="004635D6"/>
    <w:rsid w:val="00467CAE"/>
    <w:rsid w:val="00474D51"/>
    <w:rsid w:val="00475DCD"/>
    <w:rsid w:val="0048384A"/>
    <w:rsid w:val="00492044"/>
    <w:rsid w:val="004A0E93"/>
    <w:rsid w:val="004B3702"/>
    <w:rsid w:val="004C3FF9"/>
    <w:rsid w:val="004E0BE1"/>
    <w:rsid w:val="004E57FD"/>
    <w:rsid w:val="004F7148"/>
    <w:rsid w:val="005079DC"/>
    <w:rsid w:val="0051001E"/>
    <w:rsid w:val="0051591A"/>
    <w:rsid w:val="005263A1"/>
    <w:rsid w:val="00531020"/>
    <w:rsid w:val="00531740"/>
    <w:rsid w:val="00535B3D"/>
    <w:rsid w:val="005428B6"/>
    <w:rsid w:val="00551AD2"/>
    <w:rsid w:val="005560DB"/>
    <w:rsid w:val="0055610B"/>
    <w:rsid w:val="00571A5A"/>
    <w:rsid w:val="00571FFB"/>
    <w:rsid w:val="00573763"/>
    <w:rsid w:val="005833BA"/>
    <w:rsid w:val="00585A37"/>
    <w:rsid w:val="0059336A"/>
    <w:rsid w:val="00595229"/>
    <w:rsid w:val="00597B31"/>
    <w:rsid w:val="005A66D3"/>
    <w:rsid w:val="005B3576"/>
    <w:rsid w:val="005C61FD"/>
    <w:rsid w:val="005C65B7"/>
    <w:rsid w:val="005D6468"/>
    <w:rsid w:val="005E3F46"/>
    <w:rsid w:val="005F5185"/>
    <w:rsid w:val="005F569B"/>
    <w:rsid w:val="0060058D"/>
    <w:rsid w:val="006014C3"/>
    <w:rsid w:val="00601FA1"/>
    <w:rsid w:val="00601FA3"/>
    <w:rsid w:val="00607954"/>
    <w:rsid w:val="006130B7"/>
    <w:rsid w:val="0061450D"/>
    <w:rsid w:val="006162C5"/>
    <w:rsid w:val="0064619D"/>
    <w:rsid w:val="00651A20"/>
    <w:rsid w:val="00653CEF"/>
    <w:rsid w:val="00663BE5"/>
    <w:rsid w:val="00671547"/>
    <w:rsid w:val="00683B77"/>
    <w:rsid w:val="00690565"/>
    <w:rsid w:val="00690702"/>
    <w:rsid w:val="00691C80"/>
    <w:rsid w:val="00697495"/>
    <w:rsid w:val="006B1CAB"/>
    <w:rsid w:val="006C78FA"/>
    <w:rsid w:val="006C7A6D"/>
    <w:rsid w:val="006D4B66"/>
    <w:rsid w:val="006D4ED0"/>
    <w:rsid w:val="006D6B4D"/>
    <w:rsid w:val="006E0D97"/>
    <w:rsid w:val="00706B09"/>
    <w:rsid w:val="00710052"/>
    <w:rsid w:val="007124BB"/>
    <w:rsid w:val="007129E7"/>
    <w:rsid w:val="00714434"/>
    <w:rsid w:val="0071579D"/>
    <w:rsid w:val="0071689D"/>
    <w:rsid w:val="00716C35"/>
    <w:rsid w:val="00724854"/>
    <w:rsid w:val="0074233A"/>
    <w:rsid w:val="007520F4"/>
    <w:rsid w:val="0075410C"/>
    <w:rsid w:val="00754C98"/>
    <w:rsid w:val="00761C64"/>
    <w:rsid w:val="00772A94"/>
    <w:rsid w:val="007845D5"/>
    <w:rsid w:val="007854FB"/>
    <w:rsid w:val="00786F0D"/>
    <w:rsid w:val="00790583"/>
    <w:rsid w:val="007A1256"/>
    <w:rsid w:val="007A7522"/>
    <w:rsid w:val="007B3057"/>
    <w:rsid w:val="007C275D"/>
    <w:rsid w:val="007D424A"/>
    <w:rsid w:val="007D5E87"/>
    <w:rsid w:val="007E66A5"/>
    <w:rsid w:val="007E7ECF"/>
    <w:rsid w:val="007F1E90"/>
    <w:rsid w:val="0082389E"/>
    <w:rsid w:val="0083343F"/>
    <w:rsid w:val="008420E4"/>
    <w:rsid w:val="00850898"/>
    <w:rsid w:val="00855041"/>
    <w:rsid w:val="00863C4C"/>
    <w:rsid w:val="00867B02"/>
    <w:rsid w:val="008705E8"/>
    <w:rsid w:val="00880D29"/>
    <w:rsid w:val="00891DC0"/>
    <w:rsid w:val="00895725"/>
    <w:rsid w:val="008957A2"/>
    <w:rsid w:val="008A58AA"/>
    <w:rsid w:val="008A61C0"/>
    <w:rsid w:val="008B1985"/>
    <w:rsid w:val="008B1DA0"/>
    <w:rsid w:val="008B228B"/>
    <w:rsid w:val="008C5140"/>
    <w:rsid w:val="008D0499"/>
    <w:rsid w:val="008D494F"/>
    <w:rsid w:val="008E0393"/>
    <w:rsid w:val="008E51B0"/>
    <w:rsid w:val="00905CE4"/>
    <w:rsid w:val="0090788A"/>
    <w:rsid w:val="00914C48"/>
    <w:rsid w:val="009155A4"/>
    <w:rsid w:val="009177BA"/>
    <w:rsid w:val="009210C8"/>
    <w:rsid w:val="009274E9"/>
    <w:rsid w:val="00933DEB"/>
    <w:rsid w:val="0096125A"/>
    <w:rsid w:val="00966133"/>
    <w:rsid w:val="00967629"/>
    <w:rsid w:val="00976E0D"/>
    <w:rsid w:val="00977BCC"/>
    <w:rsid w:val="00985C54"/>
    <w:rsid w:val="00985CFE"/>
    <w:rsid w:val="00992A67"/>
    <w:rsid w:val="00992B61"/>
    <w:rsid w:val="009B0B72"/>
    <w:rsid w:val="009C40BA"/>
    <w:rsid w:val="009D2FBD"/>
    <w:rsid w:val="009D381C"/>
    <w:rsid w:val="009E32AB"/>
    <w:rsid w:val="009E60AD"/>
    <w:rsid w:val="009F1118"/>
    <w:rsid w:val="009F5935"/>
    <w:rsid w:val="00A15B44"/>
    <w:rsid w:val="00A213E6"/>
    <w:rsid w:val="00A257EE"/>
    <w:rsid w:val="00A346AE"/>
    <w:rsid w:val="00A4102D"/>
    <w:rsid w:val="00A41E84"/>
    <w:rsid w:val="00A460CD"/>
    <w:rsid w:val="00A5598D"/>
    <w:rsid w:val="00A67208"/>
    <w:rsid w:val="00A732A7"/>
    <w:rsid w:val="00A73C6D"/>
    <w:rsid w:val="00A81438"/>
    <w:rsid w:val="00A841AF"/>
    <w:rsid w:val="00A86F2E"/>
    <w:rsid w:val="00A90497"/>
    <w:rsid w:val="00A9300C"/>
    <w:rsid w:val="00A94665"/>
    <w:rsid w:val="00AA0BF2"/>
    <w:rsid w:val="00AA23D0"/>
    <w:rsid w:val="00AA3592"/>
    <w:rsid w:val="00AB6CC2"/>
    <w:rsid w:val="00AC0F58"/>
    <w:rsid w:val="00AC4903"/>
    <w:rsid w:val="00AC5D3B"/>
    <w:rsid w:val="00AC6290"/>
    <w:rsid w:val="00AD5B87"/>
    <w:rsid w:val="00AF7721"/>
    <w:rsid w:val="00B017F8"/>
    <w:rsid w:val="00B01AB9"/>
    <w:rsid w:val="00B01CC5"/>
    <w:rsid w:val="00B0528D"/>
    <w:rsid w:val="00B262FB"/>
    <w:rsid w:val="00B43E29"/>
    <w:rsid w:val="00B66DF3"/>
    <w:rsid w:val="00B8365A"/>
    <w:rsid w:val="00B91BC0"/>
    <w:rsid w:val="00B929EE"/>
    <w:rsid w:val="00B95175"/>
    <w:rsid w:val="00BA2D79"/>
    <w:rsid w:val="00BA3442"/>
    <w:rsid w:val="00BA6D0A"/>
    <w:rsid w:val="00BB04A4"/>
    <w:rsid w:val="00BB682D"/>
    <w:rsid w:val="00BB6EEF"/>
    <w:rsid w:val="00BC533B"/>
    <w:rsid w:val="00BD376C"/>
    <w:rsid w:val="00BE0C30"/>
    <w:rsid w:val="00BE3FF2"/>
    <w:rsid w:val="00BF70CA"/>
    <w:rsid w:val="00C03556"/>
    <w:rsid w:val="00C062D5"/>
    <w:rsid w:val="00C0646D"/>
    <w:rsid w:val="00C15470"/>
    <w:rsid w:val="00C15617"/>
    <w:rsid w:val="00C2230E"/>
    <w:rsid w:val="00C411FD"/>
    <w:rsid w:val="00C43C29"/>
    <w:rsid w:val="00C4613C"/>
    <w:rsid w:val="00C51A22"/>
    <w:rsid w:val="00C521E4"/>
    <w:rsid w:val="00C71323"/>
    <w:rsid w:val="00C81975"/>
    <w:rsid w:val="00C92964"/>
    <w:rsid w:val="00C95328"/>
    <w:rsid w:val="00C95DE9"/>
    <w:rsid w:val="00CA3571"/>
    <w:rsid w:val="00CB2D9A"/>
    <w:rsid w:val="00CB38A0"/>
    <w:rsid w:val="00CB3FFC"/>
    <w:rsid w:val="00CC18B1"/>
    <w:rsid w:val="00CD4DD3"/>
    <w:rsid w:val="00CD5C13"/>
    <w:rsid w:val="00CE2D37"/>
    <w:rsid w:val="00CE692E"/>
    <w:rsid w:val="00CF6C4A"/>
    <w:rsid w:val="00D03E6C"/>
    <w:rsid w:val="00D105A0"/>
    <w:rsid w:val="00D2096E"/>
    <w:rsid w:val="00D36D3E"/>
    <w:rsid w:val="00D436E7"/>
    <w:rsid w:val="00D51BCE"/>
    <w:rsid w:val="00D54BF7"/>
    <w:rsid w:val="00D55318"/>
    <w:rsid w:val="00D612CE"/>
    <w:rsid w:val="00D64A7E"/>
    <w:rsid w:val="00D76123"/>
    <w:rsid w:val="00D77747"/>
    <w:rsid w:val="00D80BE2"/>
    <w:rsid w:val="00D86B5F"/>
    <w:rsid w:val="00D87C7A"/>
    <w:rsid w:val="00D90F9A"/>
    <w:rsid w:val="00D918F7"/>
    <w:rsid w:val="00D96442"/>
    <w:rsid w:val="00DA0C49"/>
    <w:rsid w:val="00DA12A1"/>
    <w:rsid w:val="00DA2C07"/>
    <w:rsid w:val="00DA3087"/>
    <w:rsid w:val="00DA572F"/>
    <w:rsid w:val="00DA62F4"/>
    <w:rsid w:val="00DA6FE8"/>
    <w:rsid w:val="00DB176C"/>
    <w:rsid w:val="00DE0D6E"/>
    <w:rsid w:val="00DE4F9A"/>
    <w:rsid w:val="00DE6FEB"/>
    <w:rsid w:val="00DF5DF6"/>
    <w:rsid w:val="00E012E1"/>
    <w:rsid w:val="00E019F7"/>
    <w:rsid w:val="00E051E2"/>
    <w:rsid w:val="00E21065"/>
    <w:rsid w:val="00E21923"/>
    <w:rsid w:val="00E233C9"/>
    <w:rsid w:val="00E3015F"/>
    <w:rsid w:val="00E3290A"/>
    <w:rsid w:val="00E432A0"/>
    <w:rsid w:val="00E67156"/>
    <w:rsid w:val="00E72F59"/>
    <w:rsid w:val="00E75A7A"/>
    <w:rsid w:val="00E810BB"/>
    <w:rsid w:val="00E852D3"/>
    <w:rsid w:val="00E901EF"/>
    <w:rsid w:val="00E959BC"/>
    <w:rsid w:val="00EA027A"/>
    <w:rsid w:val="00EA599B"/>
    <w:rsid w:val="00EA7969"/>
    <w:rsid w:val="00EB38F2"/>
    <w:rsid w:val="00EC30D4"/>
    <w:rsid w:val="00EC3B4C"/>
    <w:rsid w:val="00EC7C21"/>
    <w:rsid w:val="00ED0B8B"/>
    <w:rsid w:val="00ED438F"/>
    <w:rsid w:val="00EE389B"/>
    <w:rsid w:val="00EE7085"/>
    <w:rsid w:val="00EF2330"/>
    <w:rsid w:val="00F00AC4"/>
    <w:rsid w:val="00F01C7A"/>
    <w:rsid w:val="00F02E00"/>
    <w:rsid w:val="00F07FE5"/>
    <w:rsid w:val="00F149AB"/>
    <w:rsid w:val="00F15770"/>
    <w:rsid w:val="00F16DFA"/>
    <w:rsid w:val="00F277AA"/>
    <w:rsid w:val="00F30D21"/>
    <w:rsid w:val="00F31649"/>
    <w:rsid w:val="00F37335"/>
    <w:rsid w:val="00F41EFB"/>
    <w:rsid w:val="00F561FF"/>
    <w:rsid w:val="00F563D8"/>
    <w:rsid w:val="00F60BEC"/>
    <w:rsid w:val="00F64ED7"/>
    <w:rsid w:val="00F66409"/>
    <w:rsid w:val="00F70588"/>
    <w:rsid w:val="00F728DB"/>
    <w:rsid w:val="00F813A2"/>
    <w:rsid w:val="00F83F24"/>
    <w:rsid w:val="00F93160"/>
    <w:rsid w:val="00F97F8C"/>
    <w:rsid w:val="00FA178A"/>
    <w:rsid w:val="00FB1313"/>
    <w:rsid w:val="00FB2F56"/>
    <w:rsid w:val="00FD5147"/>
    <w:rsid w:val="00FD6505"/>
    <w:rsid w:val="00FE39E0"/>
    <w:rsid w:val="00FE758A"/>
    <w:rsid w:val="00FF308A"/>
    <w:rsid w:val="00FF6A20"/>
    <w:rsid w:val="036A60A9"/>
    <w:rsid w:val="043C07D6"/>
    <w:rsid w:val="048E383D"/>
    <w:rsid w:val="04AB641B"/>
    <w:rsid w:val="04CC4336"/>
    <w:rsid w:val="05E63F80"/>
    <w:rsid w:val="06DB229D"/>
    <w:rsid w:val="072242E9"/>
    <w:rsid w:val="08540936"/>
    <w:rsid w:val="089F7AAF"/>
    <w:rsid w:val="08AA2E07"/>
    <w:rsid w:val="092F016E"/>
    <w:rsid w:val="0A3C74F4"/>
    <w:rsid w:val="0A7A6EC9"/>
    <w:rsid w:val="0AB35E3F"/>
    <w:rsid w:val="0B707033"/>
    <w:rsid w:val="0BA37773"/>
    <w:rsid w:val="0C211F3D"/>
    <w:rsid w:val="0C5F630E"/>
    <w:rsid w:val="0DF7576A"/>
    <w:rsid w:val="0E2E3CA0"/>
    <w:rsid w:val="0F0022ED"/>
    <w:rsid w:val="0FB01025"/>
    <w:rsid w:val="10A55252"/>
    <w:rsid w:val="10B47732"/>
    <w:rsid w:val="136B45EA"/>
    <w:rsid w:val="13B3077B"/>
    <w:rsid w:val="169423A6"/>
    <w:rsid w:val="174E20AC"/>
    <w:rsid w:val="178A760C"/>
    <w:rsid w:val="18B34D13"/>
    <w:rsid w:val="19600FE7"/>
    <w:rsid w:val="19740ACF"/>
    <w:rsid w:val="19CC0292"/>
    <w:rsid w:val="1AAB68F0"/>
    <w:rsid w:val="1BED0C42"/>
    <w:rsid w:val="1D144B17"/>
    <w:rsid w:val="1D5F4444"/>
    <w:rsid w:val="1E1B3DF1"/>
    <w:rsid w:val="1EF53BA8"/>
    <w:rsid w:val="1F196804"/>
    <w:rsid w:val="1F991A3F"/>
    <w:rsid w:val="1FC75D6E"/>
    <w:rsid w:val="20D3511A"/>
    <w:rsid w:val="20E3307A"/>
    <w:rsid w:val="21037753"/>
    <w:rsid w:val="22A0714E"/>
    <w:rsid w:val="22EB10F5"/>
    <w:rsid w:val="2328167B"/>
    <w:rsid w:val="23D6548C"/>
    <w:rsid w:val="26394CB3"/>
    <w:rsid w:val="264E41FB"/>
    <w:rsid w:val="26516DE2"/>
    <w:rsid w:val="26BC0C51"/>
    <w:rsid w:val="27EC7E7C"/>
    <w:rsid w:val="281E1A25"/>
    <w:rsid w:val="28A70489"/>
    <w:rsid w:val="28EC6B33"/>
    <w:rsid w:val="2A5B5D5E"/>
    <w:rsid w:val="2AD71433"/>
    <w:rsid w:val="2B7128C9"/>
    <w:rsid w:val="2CEE65A0"/>
    <w:rsid w:val="2D0F4A70"/>
    <w:rsid w:val="2E980E6E"/>
    <w:rsid w:val="2F226C62"/>
    <w:rsid w:val="2FFE7E8E"/>
    <w:rsid w:val="30DF5CBE"/>
    <w:rsid w:val="313E48A0"/>
    <w:rsid w:val="31940B55"/>
    <w:rsid w:val="31B25DE0"/>
    <w:rsid w:val="327F6977"/>
    <w:rsid w:val="33E677F9"/>
    <w:rsid w:val="35535D4C"/>
    <w:rsid w:val="356066D8"/>
    <w:rsid w:val="35620E42"/>
    <w:rsid w:val="35B56DC9"/>
    <w:rsid w:val="36314FDC"/>
    <w:rsid w:val="37326DD7"/>
    <w:rsid w:val="375A31BA"/>
    <w:rsid w:val="3AE57B6F"/>
    <w:rsid w:val="3B28587E"/>
    <w:rsid w:val="3B4202B3"/>
    <w:rsid w:val="3BBE3EA1"/>
    <w:rsid w:val="3BF81A02"/>
    <w:rsid w:val="3C774883"/>
    <w:rsid w:val="3DAC5CF8"/>
    <w:rsid w:val="3E1B08B3"/>
    <w:rsid w:val="3E500948"/>
    <w:rsid w:val="3EAA1F22"/>
    <w:rsid w:val="41A57B2C"/>
    <w:rsid w:val="42531CB2"/>
    <w:rsid w:val="42553E0E"/>
    <w:rsid w:val="42FA06E0"/>
    <w:rsid w:val="43035F55"/>
    <w:rsid w:val="4315129C"/>
    <w:rsid w:val="43E83918"/>
    <w:rsid w:val="44466A64"/>
    <w:rsid w:val="445E62BE"/>
    <w:rsid w:val="45564BFF"/>
    <w:rsid w:val="47A263E7"/>
    <w:rsid w:val="47AC5140"/>
    <w:rsid w:val="4B800D4D"/>
    <w:rsid w:val="4C014EC7"/>
    <w:rsid w:val="4D857429"/>
    <w:rsid w:val="4D8D1D7E"/>
    <w:rsid w:val="4E5F6944"/>
    <w:rsid w:val="4F9E5995"/>
    <w:rsid w:val="53555444"/>
    <w:rsid w:val="5361372D"/>
    <w:rsid w:val="538001D2"/>
    <w:rsid w:val="539A547F"/>
    <w:rsid w:val="53B0035C"/>
    <w:rsid w:val="56143005"/>
    <w:rsid w:val="56B761F0"/>
    <w:rsid w:val="574663BF"/>
    <w:rsid w:val="574F2752"/>
    <w:rsid w:val="58AD3FD3"/>
    <w:rsid w:val="5A3B2718"/>
    <w:rsid w:val="5BA44E50"/>
    <w:rsid w:val="5C8171F5"/>
    <w:rsid w:val="5E16381E"/>
    <w:rsid w:val="5ECA79CC"/>
    <w:rsid w:val="5F0B0AFE"/>
    <w:rsid w:val="5F44415B"/>
    <w:rsid w:val="5F870F69"/>
    <w:rsid w:val="5F936DD9"/>
    <w:rsid w:val="603954D1"/>
    <w:rsid w:val="608C36E4"/>
    <w:rsid w:val="614E07D4"/>
    <w:rsid w:val="61677F0A"/>
    <w:rsid w:val="63024777"/>
    <w:rsid w:val="647C5593"/>
    <w:rsid w:val="657D06F0"/>
    <w:rsid w:val="66350A41"/>
    <w:rsid w:val="668F1E26"/>
    <w:rsid w:val="679D616F"/>
    <w:rsid w:val="68740927"/>
    <w:rsid w:val="68F16F8B"/>
    <w:rsid w:val="6EEE4D37"/>
    <w:rsid w:val="6F196FA3"/>
    <w:rsid w:val="71506843"/>
    <w:rsid w:val="716D567A"/>
    <w:rsid w:val="719F04ED"/>
    <w:rsid w:val="71AA5631"/>
    <w:rsid w:val="71F23C2A"/>
    <w:rsid w:val="724C3862"/>
    <w:rsid w:val="73285A47"/>
    <w:rsid w:val="73727874"/>
    <w:rsid w:val="74911870"/>
    <w:rsid w:val="7588562E"/>
    <w:rsid w:val="766201E2"/>
    <w:rsid w:val="76BE3C57"/>
    <w:rsid w:val="76D25C7C"/>
    <w:rsid w:val="773B08DC"/>
    <w:rsid w:val="79901317"/>
    <w:rsid w:val="79E04505"/>
    <w:rsid w:val="7A170E99"/>
    <w:rsid w:val="7B5623C5"/>
    <w:rsid w:val="7EE5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4"/>
    <w:basedOn w:val="1"/>
    <w:next w:val="1"/>
    <w:qFormat/>
    <w:uiPriority w:val="0"/>
    <w:pPr>
      <w:keepNext/>
      <w:keepLines/>
      <w:wordWrap w:val="0"/>
      <w:spacing w:before="280" w:after="290" w:line="376" w:lineRule="auto"/>
      <w:outlineLvl w:val="3"/>
    </w:pPr>
    <w:rPr>
      <w:rFonts w:ascii="Arial" w:hAnsi="Arial" w:eastAsia="黑体"/>
      <w:b/>
      <w:bCs/>
      <w:sz w:val="28"/>
      <w:szCs w:val="28"/>
      <w:lang w:eastAsia="ko-KR"/>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5">
    <w:name w:val="annotation text"/>
    <w:basedOn w:val="1"/>
    <w:semiHidden/>
    <w:qFormat/>
    <w:uiPriority w:val="0"/>
    <w:pPr>
      <w:jc w:val="left"/>
    </w:pPr>
  </w:style>
  <w:style w:type="paragraph" w:styleId="6">
    <w:name w:val="Body Text"/>
    <w:basedOn w:val="1"/>
    <w:qFormat/>
    <w:uiPriority w:val="0"/>
    <w:pPr>
      <w:jc w:val="center"/>
    </w:pPr>
    <w:rPr>
      <w:rFonts w:ascii="仿宋_GB2312" w:eastAsia="仿宋_GB2312"/>
      <w:b/>
      <w:sz w:val="24"/>
      <w:szCs w:val="20"/>
    </w:rPr>
  </w:style>
  <w:style w:type="paragraph" w:styleId="7">
    <w:name w:val="Body Text Indent"/>
    <w:basedOn w:val="1"/>
    <w:qFormat/>
    <w:uiPriority w:val="0"/>
    <w:pPr>
      <w:ind w:firstLine="420" w:firstLineChars="200"/>
    </w:pPr>
    <w:rPr>
      <w:rFonts w:ascii="宋体" w:hAnsi="宋体"/>
    </w:rPr>
  </w:style>
  <w:style w:type="paragraph" w:styleId="8">
    <w:name w:val="Plain Text"/>
    <w:basedOn w:val="1"/>
    <w:link w:val="29"/>
    <w:qFormat/>
    <w:uiPriority w:val="99"/>
    <w:rPr>
      <w:rFonts w:ascii="宋体" w:hAnsi="Courier New" w:cs="宋体"/>
      <w:szCs w:val="21"/>
    </w:rPr>
  </w:style>
  <w:style w:type="paragraph" w:styleId="9">
    <w:name w:val="Body Text Indent 2"/>
    <w:basedOn w:val="1"/>
    <w:qFormat/>
    <w:uiPriority w:val="0"/>
    <w:pPr>
      <w:ind w:firstLine="540" w:firstLineChars="257"/>
    </w:pPr>
    <w:rPr>
      <w:rFonts w:ascii="宋体" w:hAnsi="宋体"/>
    </w:rPr>
  </w:style>
  <w:style w:type="paragraph" w:styleId="10">
    <w:name w:val="Balloon Text"/>
    <w:basedOn w:val="1"/>
    <w:semiHidden/>
    <w:qFormat/>
    <w:uiPriority w:val="0"/>
    <w:rPr>
      <w:sz w:val="18"/>
      <w:szCs w:val="18"/>
    </w:rPr>
  </w:style>
  <w:style w:type="paragraph" w:styleId="11">
    <w:name w:val="footer"/>
    <w:basedOn w:val="1"/>
    <w:link w:val="26"/>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rPr>
      <w:rFonts w:ascii="仿宋_GB2312" w:eastAsia="仿宋_GB2312"/>
      <w:b/>
      <w:sz w:val="28"/>
      <w:szCs w:val="20"/>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annotation subject"/>
    <w:basedOn w:val="5"/>
    <w:next w:val="5"/>
    <w:semiHidden/>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22"/>
    <w:rPr>
      <w:b/>
      <w:bCs/>
    </w:rPr>
  </w:style>
  <w:style w:type="character" w:styleId="21">
    <w:name w:val="page number"/>
    <w:basedOn w:val="19"/>
    <w:qFormat/>
    <w:uiPriority w:val="0"/>
  </w:style>
  <w:style w:type="character" w:styleId="22">
    <w:name w:val="annotation reference"/>
    <w:semiHidden/>
    <w:qFormat/>
    <w:uiPriority w:val="0"/>
    <w:rPr>
      <w:sz w:val="21"/>
      <w:szCs w:val="21"/>
    </w:rPr>
  </w:style>
  <w:style w:type="character" w:customStyle="1" w:styleId="23">
    <w:name w:val="apple-style-span"/>
    <w:basedOn w:val="19"/>
    <w:qFormat/>
    <w:uiPriority w:val="0"/>
  </w:style>
  <w:style w:type="character" w:customStyle="1" w:styleId="24">
    <w:name w:val="apple-converted-space"/>
    <w:basedOn w:val="19"/>
    <w:qFormat/>
    <w:uiPriority w:val="0"/>
  </w:style>
  <w:style w:type="paragraph" w:customStyle="1" w:styleId="25">
    <w:name w:val="Char"/>
    <w:basedOn w:val="1"/>
    <w:qFormat/>
    <w:uiPriority w:val="0"/>
    <w:rPr>
      <w:rFonts w:ascii="Tahoma" w:hAnsi="Tahoma" w:cs="Tahoma"/>
      <w:sz w:val="24"/>
    </w:rPr>
  </w:style>
  <w:style w:type="character" w:customStyle="1" w:styleId="26">
    <w:name w:val="页脚 Char"/>
    <w:link w:val="11"/>
    <w:qFormat/>
    <w:uiPriority w:val="99"/>
    <w:rPr>
      <w:kern w:val="2"/>
      <w:sz w:val="18"/>
      <w:szCs w:val="18"/>
    </w:rPr>
  </w:style>
  <w:style w:type="paragraph" w:customStyle="1" w:styleId="27">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28">
    <w:name w:val="List Paragraph"/>
    <w:basedOn w:val="1"/>
    <w:qFormat/>
    <w:uiPriority w:val="99"/>
    <w:pPr>
      <w:ind w:firstLine="420" w:firstLineChars="200"/>
    </w:pPr>
    <w:rPr>
      <w:rFonts w:ascii="Calibri" w:hAnsi="Calibri" w:cs="Calibri"/>
      <w:szCs w:val="21"/>
    </w:rPr>
  </w:style>
  <w:style w:type="character" w:customStyle="1" w:styleId="29">
    <w:name w:val="纯文本 Char"/>
    <w:basedOn w:val="19"/>
    <w:link w:val="8"/>
    <w:qFormat/>
    <w:uiPriority w:val="99"/>
    <w:rPr>
      <w:rFonts w:ascii="宋体" w:hAnsi="Courier New" w:cs="宋体"/>
      <w:kern w:val="2"/>
      <w:sz w:val="21"/>
      <w:szCs w:val="21"/>
    </w:rPr>
  </w:style>
  <w:style w:type="paragraph" w:customStyle="1" w:styleId="30">
    <w:name w:val="样式1"/>
    <w:basedOn w:val="1"/>
    <w:qFormat/>
    <w:uiPriority w:val="0"/>
    <w:pPr>
      <w:numPr>
        <w:ilvl w:val="0"/>
        <w:numId w:val="1"/>
      </w:numPr>
      <w:ind w:left="1270"/>
    </w:pPr>
  </w:style>
  <w:style w:type="paragraph" w:customStyle="1" w:styleId="31">
    <w:name w:val="条款正文"/>
    <w:basedOn w:val="1"/>
    <w:qFormat/>
    <w:uiPriority w:val="0"/>
    <w:pPr>
      <w:adjustRightInd w:val="0"/>
      <w:snapToGrid w:val="0"/>
      <w:ind w:left="840" w:leftChars="400"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E73F6D-C6A3-4347-8CC8-6C9F975C6E3E}">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9</Pages>
  <Words>8338</Words>
  <Characters>8612</Characters>
  <Lines>53</Lines>
  <Paragraphs>15</Paragraphs>
  <TotalTime>16</TotalTime>
  <ScaleCrop>false</ScaleCrop>
  <LinksUpToDate>false</LinksUpToDate>
  <CharactersWithSpaces>8620</CharactersWithSpaces>
  <Application>WPS Office_11.8.2.9060_F1E327BC-269C-435d-A152-05C5408002CA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2016-04-14T10:02:00Z</dcterms:created>
  <dc:creator>picc</dc:creator>
  <cp:lastModifiedBy>靳磊杰</cp:lastModifiedBy>
  <cp:lastPrinted>2016-04-18T03:40:00Z</cp:lastPrinted>
  <dcterms:modified xsi:type="dcterms:W3CDTF">2023-03-06T01:23:58Z</dcterms:modified>
  <dc:title>财产保险条款框架（2009版）</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50743A462D2B4ABDA2093697E5F23032</vt:lpwstr>
  </property>
  <property fmtid="{D5CDD505-2E9C-101B-9397-08002B2CF9AE}" pid="3" name="KSOProductBuildVer">
    <vt:lpwstr>2052-11.8.2.9060</vt:lpwstr>
  </property>
</Properties>
</file>